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513" w:rsidRPr="002C49D2" w:rsidRDefault="009C6513" w:rsidP="009C6513">
      <w:pPr>
        <w:tabs>
          <w:tab w:val="center" w:pos="4680"/>
        </w:tabs>
        <w:suppressAutoHyphens/>
        <w:jc w:val="center"/>
        <w:rPr>
          <w:spacing w:val="-3"/>
        </w:rPr>
      </w:pPr>
      <w:bookmarkStart w:id="0" w:name="_GoBack"/>
      <w:bookmarkEnd w:id="0"/>
      <w:r w:rsidRPr="002C49D2">
        <w:rPr>
          <w:b/>
          <w:spacing w:val="-3"/>
        </w:rPr>
        <w:t>[</w:t>
      </w:r>
      <w:r w:rsidR="002273D8" w:rsidRPr="002C49D2">
        <w:rPr>
          <w:b/>
          <w:spacing w:val="-3"/>
        </w:rPr>
        <w:t xml:space="preserve">SFC </w:t>
      </w:r>
      <w:r w:rsidR="0037537F" w:rsidRPr="002C49D2">
        <w:rPr>
          <w:b/>
          <w:spacing w:val="-3"/>
        </w:rPr>
        <w:t>LICENSED CORPORATION</w:t>
      </w:r>
      <w:r w:rsidRPr="002C49D2">
        <w:rPr>
          <w:b/>
          <w:spacing w:val="-3"/>
        </w:rPr>
        <w:t xml:space="preserve"> LETTERHEAD]</w:t>
      </w:r>
    </w:p>
    <w:p w:rsidR="009C6513" w:rsidRPr="002C49D2" w:rsidRDefault="009C6513" w:rsidP="009C6513">
      <w:pPr>
        <w:tabs>
          <w:tab w:val="left" w:pos="-720"/>
        </w:tabs>
        <w:suppressAutoHyphens/>
        <w:rPr>
          <w:spacing w:val="-3"/>
        </w:rPr>
      </w:pPr>
    </w:p>
    <w:p w:rsidR="00B539C5" w:rsidRPr="002C49D2" w:rsidRDefault="00B539C5" w:rsidP="009C6513">
      <w:pPr>
        <w:tabs>
          <w:tab w:val="left" w:pos="-720"/>
        </w:tabs>
        <w:suppressAutoHyphens/>
        <w:rPr>
          <w:rFonts w:ascii="Arial" w:hAnsi="Arial" w:cs="Arial"/>
          <w:spacing w:val="-3"/>
          <w:sz w:val="22"/>
          <w:szCs w:val="22"/>
        </w:rPr>
      </w:pPr>
    </w:p>
    <w:p w:rsidR="009C2286" w:rsidRPr="002C49D2" w:rsidRDefault="009C2286" w:rsidP="009C6513">
      <w:pPr>
        <w:tabs>
          <w:tab w:val="left" w:pos="-720"/>
        </w:tabs>
        <w:suppressAutoHyphens/>
        <w:rPr>
          <w:rFonts w:ascii="Arial" w:hAnsi="Arial" w:cs="Arial"/>
          <w:spacing w:val="-3"/>
          <w:sz w:val="22"/>
          <w:szCs w:val="22"/>
        </w:rPr>
      </w:pPr>
      <w:r w:rsidRPr="002C49D2">
        <w:rPr>
          <w:rFonts w:ascii="Arial" w:hAnsi="Arial" w:cs="Arial"/>
          <w:spacing w:val="-3"/>
          <w:sz w:val="22"/>
          <w:szCs w:val="22"/>
        </w:rPr>
        <w:t>[DATE]</w:t>
      </w:r>
    </w:p>
    <w:p w:rsidR="009C2286" w:rsidRPr="002C49D2" w:rsidRDefault="009C2286" w:rsidP="009C6513">
      <w:pPr>
        <w:tabs>
          <w:tab w:val="left" w:pos="-720"/>
        </w:tabs>
        <w:suppressAutoHyphens/>
        <w:rPr>
          <w:rFonts w:ascii="Arial" w:hAnsi="Arial" w:cs="Arial"/>
          <w:spacing w:val="-3"/>
          <w:sz w:val="22"/>
          <w:szCs w:val="22"/>
        </w:rPr>
      </w:pPr>
    </w:p>
    <w:p w:rsidR="009C6513" w:rsidRPr="002C49D2" w:rsidRDefault="009C6513" w:rsidP="009C6513">
      <w:pPr>
        <w:tabs>
          <w:tab w:val="left" w:pos="-720"/>
        </w:tabs>
        <w:suppressAutoHyphens/>
        <w:rPr>
          <w:rFonts w:ascii="Arial" w:hAnsi="Arial" w:cs="Arial"/>
          <w:spacing w:val="-3"/>
          <w:sz w:val="22"/>
          <w:szCs w:val="22"/>
        </w:rPr>
      </w:pPr>
      <w:r w:rsidRPr="002C49D2">
        <w:rPr>
          <w:rFonts w:ascii="Arial" w:hAnsi="Arial" w:cs="Arial"/>
          <w:spacing w:val="-3"/>
          <w:sz w:val="22"/>
          <w:szCs w:val="22"/>
        </w:rPr>
        <w:t xml:space="preserve">Ms. </w:t>
      </w:r>
      <w:r w:rsidR="00B50D9B" w:rsidRPr="002C49D2">
        <w:rPr>
          <w:rFonts w:ascii="Arial" w:hAnsi="Arial" w:cs="Arial"/>
          <w:spacing w:val="-3"/>
          <w:sz w:val="22"/>
          <w:szCs w:val="22"/>
        </w:rPr>
        <w:t>Yvette Christman</w:t>
      </w:r>
    </w:p>
    <w:p w:rsidR="009C6513" w:rsidRPr="002C49D2" w:rsidRDefault="00974E49" w:rsidP="009C6513">
      <w:pPr>
        <w:tabs>
          <w:tab w:val="left" w:pos="-720"/>
        </w:tabs>
        <w:suppressAutoHyphens/>
        <w:rPr>
          <w:rFonts w:ascii="Arial" w:hAnsi="Arial" w:cs="Arial"/>
          <w:spacing w:val="-3"/>
          <w:sz w:val="22"/>
          <w:szCs w:val="22"/>
        </w:rPr>
      </w:pPr>
      <w:r w:rsidRPr="002C49D2">
        <w:rPr>
          <w:rFonts w:ascii="Arial" w:hAnsi="Arial" w:cs="Arial"/>
          <w:spacing w:val="-3"/>
          <w:sz w:val="22"/>
          <w:szCs w:val="22"/>
        </w:rPr>
        <w:t>Vice President</w:t>
      </w:r>
      <w:r w:rsidR="00B50D9B" w:rsidRPr="002C49D2">
        <w:rPr>
          <w:rFonts w:ascii="Arial" w:hAnsi="Arial" w:cs="Arial"/>
          <w:spacing w:val="-3"/>
          <w:sz w:val="22"/>
          <w:szCs w:val="22"/>
        </w:rPr>
        <w:t xml:space="preserve"> – Registration</w:t>
      </w:r>
      <w:r w:rsidR="004A2F1B" w:rsidRPr="002C49D2">
        <w:rPr>
          <w:rFonts w:ascii="Arial" w:hAnsi="Arial" w:cs="Arial"/>
          <w:spacing w:val="-3"/>
          <w:sz w:val="22"/>
          <w:szCs w:val="22"/>
        </w:rPr>
        <w:tab/>
      </w:r>
      <w:r w:rsidR="004A2F1B" w:rsidRPr="002C49D2">
        <w:rPr>
          <w:rFonts w:ascii="Arial" w:hAnsi="Arial" w:cs="Arial"/>
          <w:spacing w:val="-3"/>
          <w:sz w:val="22"/>
          <w:szCs w:val="22"/>
        </w:rPr>
        <w:tab/>
      </w:r>
      <w:r w:rsidR="004A2F1B" w:rsidRPr="002C49D2">
        <w:rPr>
          <w:rFonts w:ascii="Arial" w:hAnsi="Arial" w:cs="Arial"/>
          <w:spacing w:val="-3"/>
          <w:sz w:val="22"/>
          <w:szCs w:val="22"/>
        </w:rPr>
        <w:tab/>
      </w:r>
      <w:r w:rsidR="004A2F1B" w:rsidRPr="002C49D2">
        <w:rPr>
          <w:rFonts w:ascii="Arial" w:hAnsi="Arial" w:cs="Arial"/>
          <w:spacing w:val="-3"/>
          <w:sz w:val="22"/>
          <w:szCs w:val="22"/>
        </w:rPr>
        <w:tab/>
        <w:t xml:space="preserve">  </w:t>
      </w:r>
    </w:p>
    <w:p w:rsidR="00B50D9B" w:rsidRPr="002C49D2" w:rsidRDefault="00B50D9B" w:rsidP="00B50D9B">
      <w:pPr>
        <w:tabs>
          <w:tab w:val="left" w:pos="-720"/>
        </w:tabs>
        <w:suppressAutoHyphens/>
        <w:rPr>
          <w:rFonts w:ascii="Arial" w:hAnsi="Arial" w:cs="Arial"/>
          <w:spacing w:val="-3"/>
          <w:sz w:val="22"/>
          <w:szCs w:val="22"/>
        </w:rPr>
      </w:pPr>
      <w:r w:rsidRPr="002C49D2">
        <w:rPr>
          <w:rFonts w:ascii="Arial" w:hAnsi="Arial" w:cs="Arial"/>
          <w:spacing w:val="-3"/>
          <w:sz w:val="22"/>
          <w:szCs w:val="22"/>
        </w:rPr>
        <w:t>National Futures Association</w:t>
      </w:r>
    </w:p>
    <w:p w:rsidR="009C2286" w:rsidRPr="002C49D2" w:rsidRDefault="009C2286" w:rsidP="009C6513">
      <w:pPr>
        <w:tabs>
          <w:tab w:val="left" w:pos="-720"/>
        </w:tabs>
        <w:suppressAutoHyphens/>
        <w:rPr>
          <w:rFonts w:ascii="Arial" w:hAnsi="Arial" w:cs="Arial"/>
          <w:spacing w:val="-3"/>
          <w:sz w:val="22"/>
          <w:szCs w:val="22"/>
        </w:rPr>
      </w:pPr>
      <w:r w:rsidRPr="002C49D2">
        <w:rPr>
          <w:rFonts w:ascii="Arial" w:hAnsi="Arial" w:cs="Arial"/>
          <w:spacing w:val="-3"/>
          <w:sz w:val="22"/>
          <w:szCs w:val="22"/>
        </w:rPr>
        <w:t>Suite 1800</w:t>
      </w:r>
    </w:p>
    <w:p w:rsidR="009C2286" w:rsidRPr="002C49D2" w:rsidRDefault="009C2286" w:rsidP="009C6513">
      <w:pPr>
        <w:tabs>
          <w:tab w:val="left" w:pos="-720"/>
        </w:tabs>
        <w:suppressAutoHyphens/>
        <w:rPr>
          <w:rFonts w:ascii="Arial" w:hAnsi="Arial" w:cs="Arial"/>
          <w:spacing w:val="-3"/>
          <w:sz w:val="22"/>
          <w:szCs w:val="22"/>
        </w:rPr>
      </w:pPr>
      <w:r w:rsidRPr="002C49D2">
        <w:rPr>
          <w:rFonts w:ascii="Arial" w:hAnsi="Arial" w:cs="Arial"/>
          <w:spacing w:val="-3"/>
          <w:sz w:val="22"/>
          <w:szCs w:val="22"/>
        </w:rPr>
        <w:t>300 South Riverside Plaza</w:t>
      </w:r>
    </w:p>
    <w:p w:rsidR="009C2286" w:rsidRPr="002C49D2" w:rsidRDefault="009C2286" w:rsidP="009C6513">
      <w:pPr>
        <w:tabs>
          <w:tab w:val="left" w:pos="-720"/>
        </w:tabs>
        <w:suppressAutoHyphens/>
        <w:rPr>
          <w:rFonts w:ascii="Arial" w:hAnsi="Arial" w:cs="Arial"/>
          <w:spacing w:val="-3"/>
          <w:sz w:val="22"/>
          <w:szCs w:val="22"/>
        </w:rPr>
      </w:pPr>
      <w:r w:rsidRPr="002C49D2">
        <w:rPr>
          <w:rFonts w:ascii="Arial" w:hAnsi="Arial" w:cs="Arial"/>
          <w:spacing w:val="-3"/>
          <w:sz w:val="22"/>
          <w:szCs w:val="22"/>
        </w:rPr>
        <w:t>Chicago IL  60606</w:t>
      </w:r>
    </w:p>
    <w:p w:rsidR="00B66627" w:rsidRPr="002C49D2" w:rsidRDefault="00B66627" w:rsidP="009C6513">
      <w:pPr>
        <w:tabs>
          <w:tab w:val="left" w:pos="-720"/>
        </w:tabs>
        <w:suppressAutoHyphens/>
        <w:rPr>
          <w:rFonts w:ascii="Arial" w:hAnsi="Arial" w:cs="Arial"/>
          <w:spacing w:val="-3"/>
          <w:sz w:val="22"/>
          <w:szCs w:val="22"/>
        </w:rPr>
      </w:pPr>
      <w:r w:rsidRPr="002C49D2">
        <w:rPr>
          <w:rFonts w:ascii="Arial" w:hAnsi="Arial" w:cs="Arial"/>
          <w:spacing w:val="-3"/>
          <w:sz w:val="22"/>
          <w:szCs w:val="22"/>
        </w:rPr>
        <w:t>USA</w:t>
      </w:r>
    </w:p>
    <w:p w:rsidR="009C6513" w:rsidRPr="002C49D2" w:rsidRDefault="009C6513" w:rsidP="009C6513">
      <w:pPr>
        <w:tabs>
          <w:tab w:val="left" w:pos="-720"/>
        </w:tabs>
        <w:suppressAutoHyphens/>
        <w:rPr>
          <w:rFonts w:ascii="Arial" w:hAnsi="Arial" w:cs="Arial"/>
          <w:spacing w:val="-3"/>
          <w:sz w:val="22"/>
          <w:szCs w:val="22"/>
        </w:rPr>
      </w:pPr>
    </w:p>
    <w:p w:rsidR="005667B8" w:rsidRPr="002C49D2" w:rsidRDefault="005667B8" w:rsidP="00931B4B">
      <w:pPr>
        <w:suppressAutoHyphens/>
        <w:ind w:left="540" w:hanging="540"/>
        <w:rPr>
          <w:rFonts w:ascii="Arial" w:hAnsi="Arial" w:cs="Arial"/>
          <w:b/>
          <w:spacing w:val="-3"/>
          <w:sz w:val="22"/>
          <w:szCs w:val="22"/>
        </w:rPr>
      </w:pPr>
    </w:p>
    <w:p w:rsidR="009C2286" w:rsidRPr="002C49D2" w:rsidRDefault="009C2286" w:rsidP="00931B4B">
      <w:pPr>
        <w:suppressAutoHyphens/>
        <w:ind w:left="540" w:hanging="540"/>
        <w:rPr>
          <w:rFonts w:ascii="Arial" w:hAnsi="Arial" w:cs="Arial"/>
          <w:b/>
          <w:spacing w:val="-3"/>
          <w:sz w:val="22"/>
          <w:szCs w:val="22"/>
        </w:rPr>
      </w:pPr>
      <w:r w:rsidRPr="002C49D2">
        <w:rPr>
          <w:rFonts w:ascii="Arial" w:hAnsi="Arial" w:cs="Arial"/>
          <w:b/>
          <w:spacing w:val="-3"/>
          <w:sz w:val="22"/>
          <w:szCs w:val="22"/>
        </w:rPr>
        <w:t>Re:</w:t>
      </w:r>
      <w:r w:rsidR="00931B4B" w:rsidRPr="002C49D2">
        <w:rPr>
          <w:rFonts w:ascii="Arial" w:hAnsi="Arial" w:cs="Arial"/>
          <w:b/>
          <w:spacing w:val="-3"/>
          <w:sz w:val="22"/>
          <w:szCs w:val="22"/>
        </w:rPr>
        <w:tab/>
      </w:r>
      <w:r w:rsidRPr="002C49D2">
        <w:rPr>
          <w:rFonts w:ascii="Arial" w:hAnsi="Arial" w:cs="Arial"/>
          <w:b/>
          <w:spacing w:val="-3"/>
          <w:sz w:val="22"/>
          <w:szCs w:val="22"/>
        </w:rPr>
        <w:t>Exemption from Registration Pursuant to Commission Rule 30.10</w:t>
      </w:r>
    </w:p>
    <w:p w:rsidR="009C2286" w:rsidRPr="002C49D2" w:rsidRDefault="009C2286" w:rsidP="009C6513">
      <w:pPr>
        <w:tabs>
          <w:tab w:val="left" w:pos="-720"/>
        </w:tabs>
        <w:suppressAutoHyphens/>
        <w:rPr>
          <w:rFonts w:ascii="Arial" w:hAnsi="Arial" w:cs="Arial"/>
          <w:spacing w:val="-3"/>
          <w:sz w:val="22"/>
          <w:szCs w:val="22"/>
        </w:rPr>
      </w:pPr>
    </w:p>
    <w:p w:rsidR="00931B4B" w:rsidRPr="002C49D2" w:rsidRDefault="00931B4B" w:rsidP="009C6513">
      <w:pPr>
        <w:tabs>
          <w:tab w:val="left" w:pos="-720"/>
        </w:tabs>
        <w:suppressAutoHyphens/>
        <w:rPr>
          <w:rFonts w:ascii="Arial" w:hAnsi="Arial" w:cs="Arial"/>
          <w:spacing w:val="-3"/>
          <w:sz w:val="22"/>
          <w:szCs w:val="22"/>
        </w:rPr>
      </w:pPr>
    </w:p>
    <w:p w:rsidR="009C6513" w:rsidRPr="002C49D2" w:rsidRDefault="009C6513" w:rsidP="009C6513">
      <w:pPr>
        <w:tabs>
          <w:tab w:val="left" w:pos="-720"/>
        </w:tabs>
        <w:suppressAutoHyphens/>
        <w:rPr>
          <w:rFonts w:ascii="Arial" w:hAnsi="Arial" w:cs="Arial"/>
          <w:spacing w:val="-3"/>
          <w:sz w:val="22"/>
          <w:szCs w:val="22"/>
        </w:rPr>
      </w:pPr>
      <w:r w:rsidRPr="002C49D2">
        <w:rPr>
          <w:rFonts w:ascii="Arial" w:hAnsi="Arial" w:cs="Arial"/>
          <w:spacing w:val="-3"/>
          <w:sz w:val="22"/>
          <w:szCs w:val="22"/>
        </w:rPr>
        <w:t xml:space="preserve">Dear Ms. </w:t>
      </w:r>
      <w:r w:rsidR="00B50D9B" w:rsidRPr="002C49D2">
        <w:rPr>
          <w:rFonts w:ascii="Arial" w:hAnsi="Arial" w:cs="Arial"/>
          <w:spacing w:val="-3"/>
          <w:sz w:val="22"/>
          <w:szCs w:val="22"/>
        </w:rPr>
        <w:t>Christman</w:t>
      </w:r>
      <w:r w:rsidR="007811EE">
        <w:rPr>
          <w:rFonts w:ascii="Arial" w:hAnsi="Arial" w:cs="Arial"/>
          <w:spacing w:val="-3"/>
          <w:sz w:val="22"/>
          <w:szCs w:val="22"/>
        </w:rPr>
        <w:t>:</w:t>
      </w:r>
    </w:p>
    <w:p w:rsidR="009C6513" w:rsidRPr="002C49D2" w:rsidRDefault="009C6513" w:rsidP="009C6513">
      <w:pPr>
        <w:tabs>
          <w:tab w:val="left" w:pos="-720"/>
        </w:tabs>
        <w:suppressAutoHyphens/>
        <w:rPr>
          <w:rFonts w:ascii="Arial" w:hAnsi="Arial" w:cs="Arial"/>
          <w:spacing w:val="-3"/>
          <w:sz w:val="22"/>
          <w:szCs w:val="22"/>
        </w:rPr>
      </w:pPr>
    </w:p>
    <w:p w:rsidR="000F106C" w:rsidRPr="002C49D2" w:rsidRDefault="0037537F" w:rsidP="008A7D2A">
      <w:pPr>
        <w:tabs>
          <w:tab w:val="left" w:pos="-720"/>
        </w:tabs>
        <w:suppressAutoHyphens/>
        <w:rPr>
          <w:rFonts w:ascii="Arial" w:hAnsi="Arial" w:cs="Arial"/>
          <w:spacing w:val="-3"/>
          <w:sz w:val="22"/>
          <w:szCs w:val="22"/>
        </w:rPr>
      </w:pPr>
      <w:r w:rsidRPr="002C49D2">
        <w:rPr>
          <w:rFonts w:ascii="Arial" w:hAnsi="Arial" w:cs="Arial"/>
          <w:color w:val="000000"/>
          <w:sz w:val="22"/>
          <w:szCs w:val="22"/>
        </w:rPr>
        <w:t>_________________</w:t>
      </w:r>
      <w:r w:rsidR="00A4641E" w:rsidRPr="002C49D2">
        <w:rPr>
          <w:rFonts w:ascii="Arial" w:hAnsi="Arial" w:cs="Arial"/>
          <w:color w:val="000000"/>
          <w:sz w:val="22"/>
          <w:szCs w:val="22"/>
        </w:rPr>
        <w:t>______</w:t>
      </w:r>
      <w:r w:rsidRPr="002C49D2">
        <w:rPr>
          <w:rFonts w:ascii="Arial" w:hAnsi="Arial" w:cs="Arial"/>
          <w:color w:val="000000"/>
          <w:sz w:val="22"/>
          <w:szCs w:val="22"/>
        </w:rPr>
        <w:t>___</w:t>
      </w:r>
      <w:r w:rsidR="00B539C5" w:rsidRPr="002C49D2">
        <w:rPr>
          <w:rFonts w:ascii="Arial" w:hAnsi="Arial" w:cs="Arial"/>
          <w:color w:val="000000"/>
          <w:sz w:val="22"/>
          <w:szCs w:val="22"/>
        </w:rPr>
        <w:t xml:space="preserve"> </w:t>
      </w:r>
      <w:r w:rsidR="008A7D2A" w:rsidRPr="002C49D2">
        <w:rPr>
          <w:rFonts w:ascii="Arial" w:hAnsi="Arial" w:cs="Arial"/>
          <w:color w:val="000000"/>
          <w:sz w:val="22"/>
          <w:szCs w:val="22"/>
        </w:rPr>
        <w:t>(“</w:t>
      </w:r>
      <w:r w:rsidR="00342EDD" w:rsidRPr="002C49D2">
        <w:rPr>
          <w:rFonts w:ascii="Arial" w:hAnsi="Arial" w:cs="Arial"/>
          <w:color w:val="000000"/>
          <w:sz w:val="22"/>
          <w:szCs w:val="22"/>
        </w:rPr>
        <w:t>[Licensed Corporation]</w:t>
      </w:r>
      <w:r w:rsidR="008A7D2A" w:rsidRPr="002C49D2">
        <w:rPr>
          <w:rFonts w:ascii="Arial" w:hAnsi="Arial" w:cs="Arial"/>
          <w:color w:val="000000"/>
          <w:sz w:val="22"/>
          <w:szCs w:val="22"/>
        </w:rPr>
        <w:t xml:space="preserve">”), </w:t>
      </w:r>
      <w:r w:rsidRPr="002C49D2">
        <w:rPr>
          <w:rFonts w:ascii="Arial" w:hAnsi="Arial" w:cs="Arial"/>
          <w:color w:val="000000"/>
          <w:sz w:val="22"/>
          <w:szCs w:val="22"/>
        </w:rPr>
        <w:t>[</w:t>
      </w:r>
      <w:r w:rsidR="005A70D5" w:rsidRPr="002C49D2">
        <w:rPr>
          <w:rFonts w:ascii="Arial" w:hAnsi="Arial" w:cs="Arial"/>
          <w:color w:val="000000"/>
          <w:sz w:val="22"/>
          <w:szCs w:val="22"/>
        </w:rPr>
        <w:t>Insert a</w:t>
      </w:r>
      <w:r w:rsidRPr="002C49D2">
        <w:rPr>
          <w:rFonts w:ascii="Arial" w:hAnsi="Arial" w:cs="Arial"/>
          <w:color w:val="000000"/>
          <w:sz w:val="22"/>
          <w:szCs w:val="22"/>
        </w:rPr>
        <w:t>ddress</w:t>
      </w:r>
      <w:r w:rsidR="00A4641E" w:rsidRPr="002C49D2">
        <w:rPr>
          <w:rFonts w:ascii="Arial" w:hAnsi="Arial" w:cs="Arial"/>
          <w:color w:val="000000"/>
          <w:sz w:val="22"/>
          <w:szCs w:val="22"/>
        </w:rPr>
        <w:t xml:space="preserve"> in Hong Kong</w:t>
      </w:r>
      <w:r w:rsidRPr="002C49D2">
        <w:rPr>
          <w:rFonts w:ascii="Arial" w:hAnsi="Arial" w:cs="Arial"/>
          <w:color w:val="000000"/>
          <w:sz w:val="22"/>
          <w:szCs w:val="22"/>
        </w:rPr>
        <w:t>]</w:t>
      </w:r>
      <w:r w:rsidR="006E7F56" w:rsidRPr="002C49D2">
        <w:rPr>
          <w:rFonts w:ascii="Arial" w:hAnsi="Arial" w:cs="Arial"/>
          <w:sz w:val="22"/>
          <w:szCs w:val="22"/>
        </w:rPr>
        <w:t xml:space="preserve">, a </w:t>
      </w:r>
      <w:r w:rsidRPr="002C49D2">
        <w:rPr>
          <w:rFonts w:ascii="Arial" w:hAnsi="Arial" w:cs="Arial"/>
          <w:sz w:val="22"/>
          <w:szCs w:val="22"/>
        </w:rPr>
        <w:t xml:space="preserve">corporation licensed by the Hong Kong Securities and Futures </w:t>
      </w:r>
      <w:r w:rsidR="00B66627" w:rsidRPr="002C49D2">
        <w:rPr>
          <w:rFonts w:ascii="Arial" w:hAnsi="Arial" w:cs="Arial"/>
          <w:sz w:val="22"/>
          <w:szCs w:val="22"/>
        </w:rPr>
        <w:t>Commission</w:t>
      </w:r>
      <w:r w:rsidRPr="002C49D2">
        <w:rPr>
          <w:rFonts w:ascii="Arial" w:hAnsi="Arial" w:cs="Arial"/>
          <w:sz w:val="22"/>
          <w:szCs w:val="22"/>
        </w:rPr>
        <w:t xml:space="preserve"> (“SFC”) to deal in futures contracts</w:t>
      </w:r>
      <w:r w:rsidR="006E7F56" w:rsidRPr="002C49D2">
        <w:rPr>
          <w:rFonts w:ascii="Arial" w:hAnsi="Arial" w:cs="Arial"/>
          <w:sz w:val="22"/>
          <w:szCs w:val="22"/>
        </w:rPr>
        <w:t>,</w:t>
      </w:r>
      <w:r w:rsidR="008A7D2A" w:rsidRPr="002C49D2">
        <w:rPr>
          <w:rFonts w:ascii="Arial" w:hAnsi="Arial" w:cs="Arial"/>
          <w:sz w:val="22"/>
          <w:szCs w:val="22"/>
        </w:rPr>
        <w:t xml:space="preserve"> </w:t>
      </w:r>
      <w:r w:rsidR="008A7D2A" w:rsidRPr="002C49D2">
        <w:rPr>
          <w:rFonts w:ascii="Arial" w:hAnsi="Arial" w:cs="Arial"/>
          <w:spacing w:val="-3"/>
          <w:sz w:val="22"/>
          <w:szCs w:val="22"/>
        </w:rPr>
        <w:t xml:space="preserve">hereby </w:t>
      </w:r>
      <w:r w:rsidR="009C6513" w:rsidRPr="002C49D2">
        <w:rPr>
          <w:rFonts w:ascii="Arial" w:hAnsi="Arial" w:cs="Arial"/>
          <w:spacing w:val="-3"/>
          <w:sz w:val="22"/>
          <w:szCs w:val="22"/>
        </w:rPr>
        <w:t>makes application to the Commodity Futures Trading Commission (“Commission”)</w:t>
      </w:r>
      <w:r w:rsidR="008A7D2A" w:rsidRPr="002C49D2">
        <w:rPr>
          <w:rFonts w:ascii="Arial" w:hAnsi="Arial" w:cs="Arial"/>
          <w:spacing w:val="-3"/>
          <w:sz w:val="22"/>
          <w:szCs w:val="22"/>
        </w:rPr>
        <w:t xml:space="preserve">, under the Order issued by the Commission </w:t>
      </w:r>
      <w:r w:rsidR="00A4641E" w:rsidRPr="002C49D2">
        <w:rPr>
          <w:rFonts w:ascii="Arial" w:hAnsi="Arial" w:cs="Arial"/>
          <w:spacing w:val="-3"/>
          <w:sz w:val="22"/>
          <w:szCs w:val="22"/>
        </w:rPr>
        <w:t xml:space="preserve">in accordance with Rule 30.10, 17 CFR Part 30, </w:t>
      </w:r>
      <w:r w:rsidR="008A7D2A" w:rsidRPr="002C49D2">
        <w:rPr>
          <w:rFonts w:ascii="Arial" w:hAnsi="Arial" w:cs="Arial"/>
          <w:spacing w:val="-3"/>
          <w:sz w:val="22"/>
          <w:szCs w:val="22"/>
        </w:rPr>
        <w:t xml:space="preserve">on </w:t>
      </w:r>
      <w:r w:rsidR="00B50D9B" w:rsidRPr="002C49D2">
        <w:rPr>
          <w:rFonts w:ascii="Arial" w:hAnsi="Arial" w:cs="Arial"/>
          <w:spacing w:val="-3"/>
          <w:sz w:val="22"/>
          <w:szCs w:val="22"/>
        </w:rPr>
        <w:t>March 19, 2015</w:t>
      </w:r>
      <w:r w:rsidR="008A7D2A" w:rsidRPr="002C49D2">
        <w:rPr>
          <w:rFonts w:ascii="Arial" w:hAnsi="Arial" w:cs="Arial"/>
          <w:spacing w:val="-3"/>
          <w:sz w:val="22"/>
          <w:szCs w:val="22"/>
        </w:rPr>
        <w:t>,</w:t>
      </w:r>
      <w:r w:rsidR="009C6513" w:rsidRPr="002C49D2">
        <w:rPr>
          <w:rFonts w:ascii="Arial" w:hAnsi="Arial" w:cs="Arial"/>
          <w:spacing w:val="-3"/>
          <w:sz w:val="22"/>
          <w:szCs w:val="22"/>
        </w:rPr>
        <w:t xml:space="preserve"> for authorization to </w:t>
      </w:r>
      <w:r w:rsidR="000F106C" w:rsidRPr="002C49D2">
        <w:rPr>
          <w:rFonts w:ascii="Arial" w:hAnsi="Arial" w:cs="Arial"/>
          <w:spacing w:val="-3"/>
          <w:sz w:val="22"/>
          <w:szCs w:val="22"/>
        </w:rPr>
        <w:t xml:space="preserve">solicit and accept from </w:t>
      </w:r>
      <w:r w:rsidR="0044131A" w:rsidRPr="002C49D2">
        <w:rPr>
          <w:rFonts w:ascii="Arial" w:hAnsi="Arial" w:cs="Arial"/>
          <w:spacing w:val="-3"/>
          <w:sz w:val="22"/>
          <w:szCs w:val="22"/>
        </w:rPr>
        <w:t>customers</w:t>
      </w:r>
      <w:r w:rsidR="000F106C" w:rsidRPr="002C49D2">
        <w:rPr>
          <w:rFonts w:ascii="Arial" w:hAnsi="Arial" w:cs="Arial"/>
          <w:spacing w:val="-3"/>
          <w:sz w:val="22"/>
          <w:szCs w:val="22"/>
        </w:rPr>
        <w:t xml:space="preserve"> resident in the United States orders in foreign futures and foreign options for execution on or subject to the rules of the Hong Kong Futures Exchange and those authorized automated trading services (“ATS”) that are foreign boards of trade as defined in Commission Rule 1.3(ss).</w:t>
      </w:r>
      <w:r w:rsidR="008A7D2A" w:rsidRPr="002C49D2">
        <w:rPr>
          <w:rFonts w:ascii="Arial" w:hAnsi="Arial" w:cs="Arial"/>
          <w:spacing w:val="-3"/>
          <w:sz w:val="22"/>
          <w:szCs w:val="22"/>
        </w:rPr>
        <w:t xml:space="preserve">  Pursuant </w:t>
      </w:r>
      <w:r w:rsidR="009C6513" w:rsidRPr="002C49D2">
        <w:rPr>
          <w:rFonts w:ascii="Arial" w:hAnsi="Arial" w:cs="Arial"/>
          <w:spacing w:val="-3"/>
          <w:sz w:val="22"/>
          <w:szCs w:val="22"/>
        </w:rPr>
        <w:t xml:space="preserve">to the terms of the Order, </w:t>
      </w:r>
      <w:r w:rsidR="00342EDD" w:rsidRPr="002C49D2">
        <w:rPr>
          <w:rFonts w:ascii="Arial" w:hAnsi="Arial" w:cs="Arial"/>
          <w:spacing w:val="-3"/>
          <w:sz w:val="22"/>
          <w:szCs w:val="22"/>
        </w:rPr>
        <w:t>[Licensed Corporation]</w:t>
      </w:r>
      <w:r w:rsidR="009C6513" w:rsidRPr="002C49D2">
        <w:rPr>
          <w:rFonts w:ascii="Arial" w:hAnsi="Arial" w:cs="Arial"/>
          <w:spacing w:val="-3"/>
          <w:sz w:val="22"/>
          <w:szCs w:val="22"/>
        </w:rPr>
        <w:t xml:space="preserve"> gives the following undertakings and representations to the Commission.  </w:t>
      </w:r>
    </w:p>
    <w:p w:rsidR="008A7D2A" w:rsidRPr="002C49D2" w:rsidRDefault="008A7D2A" w:rsidP="008A7D2A">
      <w:pPr>
        <w:tabs>
          <w:tab w:val="left" w:pos="-720"/>
        </w:tabs>
        <w:suppressAutoHyphens/>
        <w:rPr>
          <w:rFonts w:ascii="Arial" w:hAnsi="Arial" w:cs="Arial"/>
          <w:spacing w:val="-3"/>
          <w:sz w:val="22"/>
          <w:szCs w:val="22"/>
        </w:rPr>
      </w:pPr>
    </w:p>
    <w:p w:rsidR="009C6513" w:rsidRPr="002C49D2" w:rsidRDefault="00342EDD" w:rsidP="008A7D2A">
      <w:pPr>
        <w:tabs>
          <w:tab w:val="left" w:pos="-720"/>
        </w:tabs>
        <w:suppressAutoHyphens/>
        <w:rPr>
          <w:rFonts w:ascii="Arial" w:hAnsi="Arial" w:cs="Arial"/>
          <w:sz w:val="22"/>
          <w:szCs w:val="22"/>
        </w:rPr>
      </w:pPr>
      <w:r w:rsidRPr="002C49D2">
        <w:rPr>
          <w:rFonts w:ascii="Arial" w:hAnsi="Arial" w:cs="Arial"/>
          <w:spacing w:val="-3"/>
          <w:sz w:val="22"/>
          <w:szCs w:val="22"/>
        </w:rPr>
        <w:t>[Licensed Corporation]</w:t>
      </w:r>
      <w:r w:rsidR="008A7D2A" w:rsidRPr="002C49D2">
        <w:rPr>
          <w:rFonts w:ascii="Arial" w:hAnsi="Arial" w:cs="Arial"/>
          <w:spacing w:val="-3"/>
          <w:sz w:val="22"/>
          <w:szCs w:val="22"/>
        </w:rPr>
        <w:t xml:space="preserve"> hereby</w:t>
      </w:r>
      <w:r w:rsidR="009C6513" w:rsidRPr="002C49D2">
        <w:rPr>
          <w:rFonts w:ascii="Arial" w:hAnsi="Arial" w:cs="Arial"/>
          <w:spacing w:val="-3"/>
          <w:sz w:val="22"/>
          <w:szCs w:val="22"/>
        </w:rPr>
        <w:t>:</w:t>
      </w:r>
    </w:p>
    <w:p w:rsidR="009C6513" w:rsidRPr="002C49D2" w:rsidRDefault="009C6513" w:rsidP="009C6513">
      <w:pPr>
        <w:tabs>
          <w:tab w:val="left" w:pos="-720"/>
        </w:tabs>
        <w:suppressAutoHyphens/>
        <w:rPr>
          <w:rFonts w:ascii="Arial" w:hAnsi="Arial" w:cs="Arial"/>
          <w:spacing w:val="-3"/>
          <w:sz w:val="22"/>
          <w:szCs w:val="22"/>
        </w:rPr>
      </w:pPr>
    </w:p>
    <w:p w:rsidR="009C6513" w:rsidRPr="002C49D2" w:rsidRDefault="009C6513" w:rsidP="00B50D9B">
      <w:pPr>
        <w:tabs>
          <w:tab w:val="left" w:pos="-720"/>
          <w:tab w:val="left" w:pos="0"/>
          <w:tab w:val="left" w:pos="720"/>
        </w:tabs>
        <w:suppressAutoHyphens/>
        <w:ind w:left="1440" w:hanging="1440"/>
        <w:rPr>
          <w:rFonts w:ascii="Arial" w:hAnsi="Arial" w:cs="Arial"/>
          <w:spacing w:val="-3"/>
          <w:sz w:val="22"/>
          <w:szCs w:val="22"/>
        </w:rPr>
      </w:pPr>
      <w:r w:rsidRPr="002C49D2">
        <w:rPr>
          <w:rFonts w:ascii="Arial" w:hAnsi="Arial" w:cs="Arial"/>
          <w:spacing w:val="-3"/>
          <w:sz w:val="22"/>
          <w:szCs w:val="22"/>
        </w:rPr>
        <w:tab/>
        <w:t>(a)</w:t>
      </w:r>
      <w:r w:rsidRPr="002C49D2">
        <w:rPr>
          <w:rFonts w:ascii="Arial" w:hAnsi="Arial" w:cs="Arial"/>
          <w:spacing w:val="-3"/>
          <w:sz w:val="22"/>
          <w:szCs w:val="22"/>
        </w:rPr>
        <w:tab/>
      </w:r>
      <w:r w:rsidR="00B50D9B" w:rsidRPr="002C49D2">
        <w:rPr>
          <w:rFonts w:ascii="Arial" w:hAnsi="Arial" w:cs="Arial"/>
          <w:spacing w:val="-3"/>
          <w:sz w:val="22"/>
          <w:szCs w:val="22"/>
        </w:rPr>
        <w:t>Consents to jurisdiction in the U.S. under the Commodity Exchange Act (“Act”) by filing a valid and binding appointment of an agent in the U.S. for service of process in accordance with the requirements set forth in Commission Regulation 30.5;</w:t>
      </w:r>
    </w:p>
    <w:p w:rsidR="00B50D9B" w:rsidRPr="002C49D2" w:rsidRDefault="00B50D9B" w:rsidP="00B50D9B">
      <w:pPr>
        <w:tabs>
          <w:tab w:val="left" w:pos="-720"/>
          <w:tab w:val="left" w:pos="0"/>
          <w:tab w:val="left" w:pos="720"/>
        </w:tabs>
        <w:suppressAutoHyphens/>
        <w:ind w:left="1440" w:hanging="1440"/>
        <w:rPr>
          <w:rFonts w:ascii="Arial" w:hAnsi="Arial" w:cs="Arial"/>
          <w:spacing w:val="-3"/>
          <w:sz w:val="22"/>
          <w:szCs w:val="22"/>
        </w:rPr>
      </w:pPr>
    </w:p>
    <w:p w:rsidR="009C6513" w:rsidRPr="002C49D2" w:rsidRDefault="009C6513" w:rsidP="00B50D9B">
      <w:pPr>
        <w:tabs>
          <w:tab w:val="left" w:pos="-720"/>
          <w:tab w:val="left" w:pos="0"/>
          <w:tab w:val="left" w:pos="720"/>
        </w:tabs>
        <w:suppressAutoHyphens/>
        <w:ind w:left="1440" w:hanging="1440"/>
        <w:rPr>
          <w:rFonts w:ascii="Arial" w:hAnsi="Arial" w:cs="Arial"/>
          <w:spacing w:val="-3"/>
          <w:sz w:val="22"/>
          <w:szCs w:val="22"/>
        </w:rPr>
      </w:pPr>
      <w:r w:rsidRPr="002C49D2">
        <w:rPr>
          <w:rFonts w:ascii="Arial" w:hAnsi="Arial" w:cs="Arial"/>
          <w:spacing w:val="-3"/>
          <w:sz w:val="22"/>
          <w:szCs w:val="22"/>
        </w:rPr>
        <w:tab/>
        <w:t>(b)</w:t>
      </w:r>
      <w:r w:rsidRPr="002C49D2">
        <w:rPr>
          <w:rFonts w:ascii="Arial" w:hAnsi="Arial" w:cs="Arial"/>
          <w:spacing w:val="-3"/>
          <w:sz w:val="22"/>
          <w:szCs w:val="22"/>
        </w:rPr>
        <w:tab/>
      </w:r>
      <w:r w:rsidR="00B50D9B" w:rsidRPr="002C49D2">
        <w:rPr>
          <w:rFonts w:ascii="Arial" w:hAnsi="Arial" w:cs="Arial"/>
          <w:spacing w:val="-3"/>
          <w:sz w:val="22"/>
          <w:szCs w:val="22"/>
        </w:rPr>
        <w:t xml:space="preserve">Agrees to provide access to its books and records related to transactions under Part 30 of the Commission’s regulations required to be maintained under the applicable </w:t>
      </w:r>
      <w:r w:rsidR="00653963" w:rsidRPr="002C49D2">
        <w:rPr>
          <w:rFonts w:ascii="Arial" w:hAnsi="Arial" w:cs="Arial"/>
          <w:spacing w:val="-3"/>
          <w:sz w:val="22"/>
          <w:szCs w:val="22"/>
        </w:rPr>
        <w:t>laws</w:t>
      </w:r>
      <w:r w:rsidR="00B50D9B" w:rsidRPr="002C49D2">
        <w:rPr>
          <w:rFonts w:ascii="Arial" w:hAnsi="Arial" w:cs="Arial"/>
          <w:spacing w:val="-3"/>
          <w:sz w:val="22"/>
          <w:szCs w:val="22"/>
        </w:rPr>
        <w:t xml:space="preserve"> and regulations in effect in Hong Kong upon the request of any representative of the Commission or U.S. Department of Justice at the place in the U.S. designated by such representative, within 72 hours, or such lesser period of time as specified by that representative as may be reasonable under the circumstances after notice of the request;</w:t>
      </w:r>
    </w:p>
    <w:p w:rsidR="00B50D9B" w:rsidRPr="002C49D2" w:rsidRDefault="00B50D9B" w:rsidP="00B50D9B">
      <w:pPr>
        <w:tabs>
          <w:tab w:val="left" w:pos="-720"/>
          <w:tab w:val="left" w:pos="0"/>
          <w:tab w:val="left" w:pos="720"/>
        </w:tabs>
        <w:suppressAutoHyphens/>
        <w:ind w:left="1440" w:hanging="1440"/>
        <w:rPr>
          <w:rFonts w:ascii="Arial" w:hAnsi="Arial" w:cs="Arial"/>
          <w:spacing w:val="-3"/>
          <w:sz w:val="22"/>
          <w:szCs w:val="22"/>
        </w:rPr>
      </w:pPr>
    </w:p>
    <w:p w:rsidR="009C6513" w:rsidRPr="002C49D2" w:rsidRDefault="00B50D9B" w:rsidP="00205A4F">
      <w:pPr>
        <w:tabs>
          <w:tab w:val="left" w:pos="-720"/>
          <w:tab w:val="left" w:pos="0"/>
          <w:tab w:val="left" w:pos="720"/>
          <w:tab w:val="left" w:pos="1440"/>
        </w:tabs>
        <w:suppressAutoHyphens/>
        <w:ind w:left="1440" w:hanging="1440"/>
        <w:rPr>
          <w:rFonts w:ascii="Arial" w:hAnsi="Arial" w:cs="Arial"/>
          <w:spacing w:val="-3"/>
          <w:sz w:val="22"/>
          <w:szCs w:val="22"/>
        </w:rPr>
      </w:pPr>
      <w:r w:rsidRPr="002C49D2">
        <w:rPr>
          <w:rFonts w:ascii="Arial" w:hAnsi="Arial" w:cs="Arial"/>
          <w:spacing w:val="-3"/>
          <w:sz w:val="22"/>
          <w:szCs w:val="22"/>
        </w:rPr>
        <w:tab/>
        <w:t>(c)</w:t>
      </w:r>
      <w:r w:rsidRPr="002C49D2">
        <w:rPr>
          <w:rFonts w:ascii="Arial" w:hAnsi="Arial" w:cs="Arial"/>
          <w:spacing w:val="-3"/>
          <w:sz w:val="22"/>
          <w:szCs w:val="22"/>
        </w:rPr>
        <w:tab/>
      </w:r>
      <w:r w:rsidR="00205A4F" w:rsidRPr="002C49D2">
        <w:rPr>
          <w:rFonts w:ascii="Arial" w:hAnsi="Arial" w:cs="Arial"/>
          <w:spacing w:val="-3"/>
          <w:sz w:val="22"/>
          <w:szCs w:val="22"/>
        </w:rPr>
        <w:t>Represents that it h</w:t>
      </w:r>
      <w:r w:rsidRPr="002C49D2">
        <w:rPr>
          <w:rFonts w:ascii="Arial" w:hAnsi="Arial" w:cs="Arial"/>
          <w:spacing w:val="-3"/>
          <w:sz w:val="22"/>
          <w:szCs w:val="22"/>
        </w:rPr>
        <w:t>as no principal or employee who solicits or accepts orders from customers located in the U.S. who would be disqualified under Section 8a(2) of the Act, 7 U.S.C. 12a(2), from doing business in the U.S.;</w:t>
      </w:r>
    </w:p>
    <w:p w:rsidR="00B66627" w:rsidRPr="002C49D2" w:rsidRDefault="00B66627" w:rsidP="00205A4F">
      <w:pPr>
        <w:tabs>
          <w:tab w:val="left" w:pos="-720"/>
          <w:tab w:val="left" w:pos="0"/>
          <w:tab w:val="left" w:pos="720"/>
          <w:tab w:val="left" w:pos="1440"/>
        </w:tabs>
        <w:suppressAutoHyphens/>
        <w:ind w:left="1440" w:hanging="1440"/>
        <w:rPr>
          <w:rFonts w:ascii="Arial" w:hAnsi="Arial" w:cs="Arial"/>
          <w:spacing w:val="-3"/>
          <w:sz w:val="22"/>
          <w:szCs w:val="22"/>
        </w:rPr>
      </w:pPr>
    </w:p>
    <w:p w:rsidR="00B50D9B" w:rsidRPr="002C49D2" w:rsidRDefault="009C6513" w:rsidP="00B50D9B">
      <w:pPr>
        <w:tabs>
          <w:tab w:val="left" w:pos="-720"/>
          <w:tab w:val="left" w:pos="0"/>
          <w:tab w:val="left" w:pos="720"/>
          <w:tab w:val="left" w:pos="1440"/>
        </w:tabs>
        <w:suppressAutoHyphens/>
        <w:ind w:left="1440" w:hanging="1440"/>
        <w:rPr>
          <w:rFonts w:ascii="Arial" w:hAnsi="Arial" w:cs="Arial"/>
          <w:spacing w:val="-3"/>
          <w:sz w:val="22"/>
          <w:szCs w:val="22"/>
        </w:rPr>
      </w:pPr>
      <w:r w:rsidRPr="002C49D2">
        <w:rPr>
          <w:rFonts w:ascii="Arial" w:hAnsi="Arial" w:cs="Arial"/>
          <w:spacing w:val="-3"/>
          <w:sz w:val="22"/>
          <w:szCs w:val="22"/>
        </w:rPr>
        <w:tab/>
      </w:r>
      <w:r w:rsidR="00B50D9B" w:rsidRPr="002C49D2">
        <w:rPr>
          <w:rFonts w:ascii="Arial" w:hAnsi="Arial" w:cs="Arial"/>
          <w:spacing w:val="-3"/>
          <w:sz w:val="22"/>
          <w:szCs w:val="22"/>
        </w:rPr>
        <w:t>(d)</w:t>
      </w:r>
      <w:r w:rsidR="00B50D9B" w:rsidRPr="002C49D2">
        <w:rPr>
          <w:rFonts w:ascii="Arial" w:hAnsi="Arial" w:cs="Arial"/>
          <w:spacing w:val="-3"/>
          <w:sz w:val="22"/>
          <w:szCs w:val="22"/>
        </w:rPr>
        <w:tab/>
        <w:t xml:space="preserve">Agrees to participate in any NFA arbitration program that offers a procedure for resolving customer disputes on the papers where such disputes involve representations or activities with respect to transactions under Part 30 of the </w:t>
      </w:r>
      <w:r w:rsidR="00B50D9B" w:rsidRPr="002C49D2">
        <w:rPr>
          <w:rFonts w:ascii="Arial" w:hAnsi="Arial" w:cs="Arial"/>
          <w:spacing w:val="-3"/>
          <w:sz w:val="22"/>
          <w:szCs w:val="22"/>
        </w:rPr>
        <w:lastRenderedPageBreak/>
        <w:t xml:space="preserve">Commission’s regulations, and consents to notify customers located in the U.S. of the availability of such a program; </w:t>
      </w:r>
      <w:r w:rsidR="00B50D9B" w:rsidRPr="002C49D2">
        <w:rPr>
          <w:rFonts w:ascii="Arial" w:hAnsi="Arial" w:cs="Arial"/>
          <w:i/>
          <w:spacing w:val="-3"/>
          <w:sz w:val="22"/>
          <w:szCs w:val="22"/>
        </w:rPr>
        <w:t>provided, however</w:t>
      </w:r>
      <w:r w:rsidR="00B50D9B" w:rsidRPr="002C49D2">
        <w:rPr>
          <w:rFonts w:ascii="Arial" w:hAnsi="Arial" w:cs="Arial"/>
          <w:spacing w:val="-3"/>
          <w:sz w:val="22"/>
          <w:szCs w:val="22"/>
        </w:rPr>
        <w:t>, that the firm may require its customers located in the U.S. to execute a consent concerning the exhaustion of certain mediation or conciliation pro</w:t>
      </w:r>
      <w:r w:rsidR="00205A4F" w:rsidRPr="002C49D2">
        <w:rPr>
          <w:rFonts w:ascii="Arial" w:hAnsi="Arial" w:cs="Arial"/>
          <w:spacing w:val="-3"/>
          <w:sz w:val="22"/>
          <w:szCs w:val="22"/>
        </w:rPr>
        <w:t xml:space="preserve">cedures made available by the </w:t>
      </w:r>
      <w:r w:rsidR="00B50D9B" w:rsidRPr="002C49D2">
        <w:rPr>
          <w:rFonts w:ascii="Arial" w:hAnsi="Arial" w:cs="Arial"/>
          <w:spacing w:val="-3"/>
          <w:sz w:val="22"/>
          <w:szCs w:val="22"/>
        </w:rPr>
        <w:t>SFC prior to bringing an NFA arbitration proceeding;</w:t>
      </w:r>
    </w:p>
    <w:p w:rsidR="00B50D9B" w:rsidRPr="002C49D2" w:rsidRDefault="00205A4F" w:rsidP="009C6513">
      <w:pPr>
        <w:tabs>
          <w:tab w:val="left" w:pos="-720"/>
          <w:tab w:val="left" w:pos="0"/>
          <w:tab w:val="left" w:pos="720"/>
          <w:tab w:val="left" w:pos="1440"/>
        </w:tabs>
        <w:suppressAutoHyphens/>
        <w:ind w:left="2160" w:hanging="2160"/>
        <w:rPr>
          <w:rFonts w:ascii="Arial" w:hAnsi="Arial" w:cs="Arial"/>
          <w:spacing w:val="-3"/>
          <w:sz w:val="22"/>
          <w:szCs w:val="22"/>
        </w:rPr>
      </w:pPr>
      <w:r w:rsidRPr="002C49D2">
        <w:rPr>
          <w:rFonts w:ascii="Arial" w:hAnsi="Arial" w:cs="Arial"/>
          <w:spacing w:val="-3"/>
          <w:sz w:val="22"/>
          <w:szCs w:val="22"/>
        </w:rPr>
        <w:tab/>
      </w:r>
      <w:r w:rsidRPr="002C49D2">
        <w:rPr>
          <w:rFonts w:ascii="Arial" w:hAnsi="Arial" w:cs="Arial"/>
          <w:spacing w:val="-3"/>
          <w:sz w:val="22"/>
          <w:szCs w:val="22"/>
        </w:rPr>
        <w:tab/>
      </w:r>
    </w:p>
    <w:p w:rsidR="00205A4F" w:rsidRPr="002C49D2" w:rsidRDefault="00205A4F" w:rsidP="00205A4F">
      <w:pPr>
        <w:tabs>
          <w:tab w:val="left" w:pos="-720"/>
          <w:tab w:val="left" w:pos="0"/>
          <w:tab w:val="left" w:pos="720"/>
          <w:tab w:val="left" w:pos="1440"/>
        </w:tabs>
        <w:suppressAutoHyphens/>
        <w:ind w:left="1440" w:hanging="1440"/>
        <w:rPr>
          <w:rFonts w:ascii="Arial" w:hAnsi="Arial" w:cs="Arial"/>
          <w:spacing w:val="-3"/>
          <w:sz w:val="22"/>
          <w:szCs w:val="22"/>
        </w:rPr>
      </w:pPr>
      <w:r w:rsidRPr="002C49D2">
        <w:rPr>
          <w:rFonts w:ascii="Arial" w:hAnsi="Arial" w:cs="Arial"/>
          <w:spacing w:val="-3"/>
          <w:sz w:val="22"/>
          <w:szCs w:val="22"/>
        </w:rPr>
        <w:tab/>
        <w:t>(e)</w:t>
      </w:r>
      <w:r w:rsidRPr="002C49D2">
        <w:rPr>
          <w:rFonts w:ascii="Arial" w:hAnsi="Arial" w:cs="Arial"/>
          <w:spacing w:val="-3"/>
          <w:sz w:val="22"/>
          <w:szCs w:val="22"/>
        </w:rPr>
        <w:tab/>
        <w:t>Undertakes to comply with the applicable provisions of Hong Kong laws and SFC rules that form the basis upon which this exemption from certain provisions of the Act and regulations thereunder is granted;</w:t>
      </w:r>
    </w:p>
    <w:p w:rsidR="00205A4F" w:rsidRPr="002C49D2" w:rsidRDefault="00205A4F" w:rsidP="00205A4F">
      <w:pPr>
        <w:tabs>
          <w:tab w:val="left" w:pos="-720"/>
          <w:tab w:val="left" w:pos="0"/>
          <w:tab w:val="left" w:pos="720"/>
          <w:tab w:val="left" w:pos="1440"/>
        </w:tabs>
        <w:suppressAutoHyphens/>
        <w:ind w:left="1440" w:hanging="1440"/>
        <w:rPr>
          <w:rFonts w:ascii="Arial" w:hAnsi="Arial" w:cs="Arial"/>
          <w:spacing w:val="-3"/>
          <w:sz w:val="22"/>
          <w:szCs w:val="22"/>
        </w:rPr>
      </w:pPr>
    </w:p>
    <w:p w:rsidR="00205A4F" w:rsidRPr="002C49D2" w:rsidRDefault="00B50D9B" w:rsidP="00205A4F">
      <w:pPr>
        <w:tabs>
          <w:tab w:val="left" w:pos="-720"/>
          <w:tab w:val="left" w:pos="0"/>
          <w:tab w:val="left" w:pos="720"/>
          <w:tab w:val="left" w:pos="1440"/>
        </w:tabs>
        <w:suppressAutoHyphens/>
        <w:ind w:left="1440" w:hanging="1440"/>
        <w:rPr>
          <w:rFonts w:ascii="Arial" w:hAnsi="Arial" w:cs="Arial"/>
          <w:spacing w:val="-3"/>
          <w:sz w:val="22"/>
          <w:szCs w:val="22"/>
        </w:rPr>
      </w:pPr>
      <w:r w:rsidRPr="002C49D2">
        <w:rPr>
          <w:rFonts w:ascii="Arial" w:hAnsi="Arial" w:cs="Arial"/>
          <w:spacing w:val="-3"/>
          <w:sz w:val="22"/>
          <w:szCs w:val="22"/>
        </w:rPr>
        <w:tab/>
      </w:r>
      <w:r w:rsidR="00205A4F" w:rsidRPr="002C49D2">
        <w:rPr>
          <w:rFonts w:ascii="Arial" w:hAnsi="Arial" w:cs="Arial"/>
          <w:spacing w:val="-3"/>
          <w:sz w:val="22"/>
          <w:szCs w:val="22"/>
        </w:rPr>
        <w:t xml:space="preserve">(f) </w:t>
      </w:r>
      <w:r w:rsidR="00205A4F" w:rsidRPr="002C49D2">
        <w:rPr>
          <w:rFonts w:ascii="Arial" w:hAnsi="Arial" w:cs="Arial"/>
          <w:spacing w:val="-3"/>
          <w:sz w:val="22"/>
          <w:szCs w:val="22"/>
        </w:rPr>
        <w:tab/>
      </w:r>
      <w:r w:rsidR="00653963" w:rsidRPr="002C49D2">
        <w:rPr>
          <w:rFonts w:ascii="Arial" w:hAnsi="Arial" w:cs="Arial"/>
          <w:spacing w:val="-3"/>
          <w:sz w:val="22"/>
          <w:szCs w:val="22"/>
        </w:rPr>
        <w:t>Agrees</w:t>
      </w:r>
      <w:r w:rsidR="00205A4F" w:rsidRPr="002C49D2">
        <w:rPr>
          <w:rFonts w:ascii="Arial" w:hAnsi="Arial" w:cs="Arial"/>
          <w:spacing w:val="-3"/>
          <w:sz w:val="22"/>
          <w:szCs w:val="22"/>
        </w:rPr>
        <w:t xml:space="preserve"> to refuse those customers located in the U.S. the option of not segregating funds</w:t>
      </w:r>
      <w:r w:rsidR="00653963" w:rsidRPr="002C49D2">
        <w:rPr>
          <w:rFonts w:ascii="Arial" w:hAnsi="Arial" w:cs="Arial"/>
          <w:spacing w:val="-3"/>
          <w:sz w:val="22"/>
          <w:szCs w:val="22"/>
        </w:rPr>
        <w:t xml:space="preserve"> </w:t>
      </w:r>
      <w:r w:rsidR="00205A4F" w:rsidRPr="002C49D2">
        <w:rPr>
          <w:rFonts w:ascii="Arial" w:hAnsi="Arial" w:cs="Arial"/>
          <w:spacing w:val="-3"/>
          <w:sz w:val="22"/>
          <w:szCs w:val="22"/>
        </w:rPr>
        <w:t>notwithstanding relevant provisions of Hong Kong law or SFC</w:t>
      </w:r>
      <w:r w:rsidR="00653963" w:rsidRPr="002C49D2">
        <w:rPr>
          <w:rFonts w:ascii="Arial" w:hAnsi="Arial" w:cs="Arial"/>
          <w:spacing w:val="-3"/>
          <w:sz w:val="22"/>
          <w:szCs w:val="22"/>
        </w:rPr>
        <w:t xml:space="preserve"> rules</w:t>
      </w:r>
      <w:r w:rsidR="00205A4F" w:rsidRPr="002C49D2">
        <w:rPr>
          <w:rFonts w:ascii="Arial" w:hAnsi="Arial" w:cs="Arial"/>
          <w:spacing w:val="-3"/>
          <w:sz w:val="22"/>
          <w:szCs w:val="22"/>
        </w:rPr>
        <w:t xml:space="preserve">; </w:t>
      </w:r>
    </w:p>
    <w:p w:rsidR="00205A4F" w:rsidRPr="002C49D2" w:rsidRDefault="00205A4F" w:rsidP="009C6513">
      <w:pPr>
        <w:tabs>
          <w:tab w:val="left" w:pos="-720"/>
          <w:tab w:val="left" w:pos="0"/>
          <w:tab w:val="left" w:pos="720"/>
          <w:tab w:val="left" w:pos="1440"/>
        </w:tabs>
        <w:suppressAutoHyphens/>
        <w:ind w:left="2160" w:hanging="2160"/>
        <w:rPr>
          <w:rFonts w:ascii="Arial" w:hAnsi="Arial" w:cs="Arial"/>
          <w:spacing w:val="-3"/>
          <w:sz w:val="22"/>
          <w:szCs w:val="22"/>
        </w:rPr>
      </w:pPr>
    </w:p>
    <w:p w:rsidR="006034F0" w:rsidRDefault="00205A4F" w:rsidP="00653963">
      <w:pPr>
        <w:tabs>
          <w:tab w:val="left" w:pos="-720"/>
          <w:tab w:val="left" w:pos="0"/>
          <w:tab w:val="left" w:pos="720"/>
          <w:tab w:val="left" w:pos="1440"/>
        </w:tabs>
        <w:suppressAutoHyphens/>
        <w:ind w:left="1440" w:hanging="1440"/>
        <w:rPr>
          <w:rFonts w:ascii="Arial" w:hAnsi="Arial" w:cs="Arial"/>
          <w:spacing w:val="-3"/>
          <w:sz w:val="22"/>
          <w:szCs w:val="22"/>
        </w:rPr>
      </w:pPr>
      <w:r w:rsidRPr="002C49D2">
        <w:rPr>
          <w:rFonts w:ascii="Arial" w:hAnsi="Arial" w:cs="Arial"/>
          <w:spacing w:val="-3"/>
          <w:sz w:val="22"/>
          <w:szCs w:val="22"/>
        </w:rPr>
        <w:tab/>
      </w:r>
      <w:r w:rsidR="009C6513" w:rsidRPr="002C49D2">
        <w:rPr>
          <w:rFonts w:ascii="Arial" w:hAnsi="Arial" w:cs="Arial"/>
          <w:spacing w:val="-3"/>
          <w:sz w:val="22"/>
          <w:szCs w:val="22"/>
        </w:rPr>
        <w:t>(</w:t>
      </w:r>
      <w:r w:rsidRPr="002C49D2">
        <w:rPr>
          <w:rFonts w:ascii="Arial" w:hAnsi="Arial" w:cs="Arial"/>
          <w:spacing w:val="-3"/>
          <w:sz w:val="22"/>
          <w:szCs w:val="22"/>
        </w:rPr>
        <w:t>g</w:t>
      </w:r>
      <w:r w:rsidR="00653963" w:rsidRPr="002C49D2">
        <w:rPr>
          <w:rFonts w:ascii="Arial" w:hAnsi="Arial" w:cs="Arial"/>
          <w:spacing w:val="-3"/>
          <w:sz w:val="22"/>
          <w:szCs w:val="22"/>
        </w:rPr>
        <w:t>)</w:t>
      </w:r>
      <w:r w:rsidR="00653963" w:rsidRPr="002C49D2">
        <w:rPr>
          <w:rFonts w:ascii="Arial" w:hAnsi="Arial" w:cs="Arial"/>
          <w:spacing w:val="-3"/>
          <w:sz w:val="22"/>
          <w:szCs w:val="22"/>
        </w:rPr>
        <w:tab/>
      </w:r>
      <w:r w:rsidR="005A70D5" w:rsidRPr="002C49D2">
        <w:rPr>
          <w:rFonts w:ascii="Arial" w:hAnsi="Arial" w:cs="Arial"/>
          <w:spacing w:val="-3"/>
          <w:sz w:val="22"/>
          <w:szCs w:val="22"/>
        </w:rPr>
        <w:t xml:space="preserve">[If applicable] </w:t>
      </w:r>
      <w:r w:rsidR="009C6513" w:rsidRPr="002C49D2">
        <w:rPr>
          <w:rFonts w:ascii="Arial" w:hAnsi="Arial" w:cs="Arial"/>
          <w:spacing w:val="-3"/>
          <w:sz w:val="22"/>
          <w:szCs w:val="22"/>
        </w:rPr>
        <w:t xml:space="preserve">Advises that </w:t>
      </w:r>
      <w:r w:rsidR="00342EDD" w:rsidRPr="002C49D2">
        <w:rPr>
          <w:rFonts w:ascii="Arial" w:hAnsi="Arial" w:cs="Arial"/>
          <w:spacing w:val="-3"/>
          <w:sz w:val="22"/>
          <w:szCs w:val="22"/>
        </w:rPr>
        <w:t>[Licensed Corporation]</w:t>
      </w:r>
      <w:r w:rsidR="009C6513" w:rsidRPr="002C49D2">
        <w:rPr>
          <w:rFonts w:ascii="Arial" w:hAnsi="Arial" w:cs="Arial"/>
          <w:spacing w:val="-3"/>
          <w:sz w:val="22"/>
          <w:szCs w:val="22"/>
        </w:rPr>
        <w:t xml:space="preserve"> has affiliates</w:t>
      </w:r>
      <w:r w:rsidR="003C4E96" w:rsidRPr="002C49D2">
        <w:rPr>
          <w:rFonts w:ascii="Arial" w:hAnsi="Arial" w:cs="Arial"/>
          <w:spacing w:val="-3"/>
          <w:sz w:val="22"/>
          <w:szCs w:val="22"/>
        </w:rPr>
        <w:t xml:space="preserve"> or subsidiaries</w:t>
      </w:r>
      <w:r w:rsidR="009C6513" w:rsidRPr="002C49D2">
        <w:rPr>
          <w:rFonts w:ascii="Arial" w:hAnsi="Arial" w:cs="Arial"/>
          <w:spacing w:val="-3"/>
          <w:sz w:val="22"/>
          <w:szCs w:val="22"/>
        </w:rPr>
        <w:t xml:space="preserve"> domiciled in the United States with a related business (</w:t>
      </w:r>
      <w:r w:rsidR="009C6513" w:rsidRPr="002C49D2">
        <w:rPr>
          <w:rFonts w:ascii="Arial" w:hAnsi="Arial" w:cs="Arial"/>
          <w:i/>
          <w:spacing w:val="-3"/>
          <w:sz w:val="22"/>
          <w:szCs w:val="22"/>
        </w:rPr>
        <w:t>e.g.</w:t>
      </w:r>
      <w:r w:rsidR="00653963" w:rsidRPr="002C49D2">
        <w:rPr>
          <w:rFonts w:ascii="Arial" w:hAnsi="Arial" w:cs="Arial"/>
          <w:spacing w:val="-3"/>
          <w:sz w:val="22"/>
          <w:szCs w:val="22"/>
        </w:rPr>
        <w:t xml:space="preserve"> bank, broker/</w:t>
      </w:r>
      <w:r w:rsidR="00F3585B" w:rsidRPr="002C49D2">
        <w:rPr>
          <w:rFonts w:ascii="Arial" w:hAnsi="Arial" w:cs="Arial"/>
          <w:spacing w:val="-3"/>
          <w:sz w:val="22"/>
          <w:szCs w:val="22"/>
        </w:rPr>
        <w:t>dealer</w:t>
      </w:r>
      <w:r w:rsidR="009C6513" w:rsidRPr="002C49D2">
        <w:rPr>
          <w:rFonts w:ascii="Arial" w:hAnsi="Arial" w:cs="Arial"/>
          <w:spacing w:val="-3"/>
          <w:sz w:val="22"/>
          <w:szCs w:val="22"/>
        </w:rPr>
        <w:t>).</w:t>
      </w:r>
      <w:r w:rsidR="00653963" w:rsidRPr="002C49D2">
        <w:rPr>
          <w:rFonts w:ascii="Arial" w:hAnsi="Arial" w:cs="Arial"/>
          <w:spacing w:val="-3"/>
          <w:sz w:val="22"/>
          <w:szCs w:val="22"/>
        </w:rPr>
        <w:t xml:space="preserve">  </w:t>
      </w:r>
      <w:r w:rsidR="009C6513" w:rsidRPr="002C49D2">
        <w:rPr>
          <w:rFonts w:ascii="Arial" w:hAnsi="Arial" w:cs="Arial"/>
          <w:spacing w:val="-3"/>
          <w:sz w:val="22"/>
          <w:szCs w:val="22"/>
        </w:rPr>
        <w:t>The names, addresses and a brief statement of the business of any such affiliate or subsidiary are se</w:t>
      </w:r>
      <w:r w:rsidR="00B66627" w:rsidRPr="002C49D2">
        <w:rPr>
          <w:rFonts w:ascii="Arial" w:hAnsi="Arial" w:cs="Arial"/>
          <w:spacing w:val="-3"/>
          <w:sz w:val="22"/>
          <w:szCs w:val="22"/>
        </w:rPr>
        <w:t>t forth in Appendix 1, attached</w:t>
      </w:r>
      <w:r w:rsidR="006034F0">
        <w:rPr>
          <w:rFonts w:ascii="Arial" w:hAnsi="Arial" w:cs="Arial"/>
          <w:spacing w:val="-3"/>
          <w:sz w:val="22"/>
          <w:szCs w:val="22"/>
        </w:rPr>
        <w:t>;</w:t>
      </w:r>
    </w:p>
    <w:p w:rsidR="006034F0" w:rsidRDefault="006034F0" w:rsidP="00653963">
      <w:pPr>
        <w:tabs>
          <w:tab w:val="left" w:pos="-720"/>
          <w:tab w:val="left" w:pos="0"/>
          <w:tab w:val="left" w:pos="720"/>
          <w:tab w:val="left" w:pos="1440"/>
        </w:tabs>
        <w:suppressAutoHyphens/>
        <w:ind w:left="1440" w:hanging="1440"/>
        <w:rPr>
          <w:rFonts w:ascii="Arial" w:hAnsi="Arial" w:cs="Arial"/>
          <w:spacing w:val="-3"/>
          <w:sz w:val="22"/>
          <w:szCs w:val="22"/>
        </w:rPr>
      </w:pPr>
    </w:p>
    <w:p w:rsidR="006034F0" w:rsidRDefault="006034F0" w:rsidP="006034F0">
      <w:pPr>
        <w:tabs>
          <w:tab w:val="left" w:pos="-720"/>
          <w:tab w:val="left" w:pos="0"/>
          <w:tab w:val="left" w:pos="720"/>
          <w:tab w:val="left" w:pos="1440"/>
        </w:tabs>
        <w:suppressAutoHyphens/>
        <w:ind w:left="1440" w:hanging="1440"/>
        <w:rPr>
          <w:rFonts w:ascii="Arial" w:hAnsi="Arial" w:cs="Arial"/>
          <w:spacing w:val="-3"/>
          <w:sz w:val="22"/>
          <w:szCs w:val="22"/>
        </w:rPr>
      </w:pPr>
      <w:r>
        <w:rPr>
          <w:rFonts w:ascii="Arial" w:hAnsi="Arial" w:cs="Arial"/>
          <w:spacing w:val="-3"/>
          <w:sz w:val="22"/>
          <w:szCs w:val="22"/>
        </w:rPr>
        <w:tab/>
        <w:t>(h)</w:t>
      </w:r>
      <w:r>
        <w:rPr>
          <w:rFonts w:ascii="Arial" w:hAnsi="Arial" w:cs="Arial"/>
          <w:spacing w:val="-3"/>
          <w:sz w:val="22"/>
          <w:szCs w:val="22"/>
        </w:rPr>
        <w:tab/>
        <w:t>[If the Licensed Corporation has affiliates or subsidiaries domiciled in the United States] Represents that [Licensed Corporation] will not accept any futures-related business from any of its affiliates or subsidiaries in the United States (other than a proprietary account of the affiliate or subsidiary), unless such entities are registered in the appropriate capacity; and</w:t>
      </w:r>
    </w:p>
    <w:p w:rsidR="006034F0" w:rsidRDefault="006034F0" w:rsidP="006034F0">
      <w:pPr>
        <w:tabs>
          <w:tab w:val="left" w:pos="-720"/>
          <w:tab w:val="left" w:pos="0"/>
          <w:tab w:val="left" w:pos="720"/>
          <w:tab w:val="left" w:pos="1440"/>
        </w:tabs>
        <w:suppressAutoHyphens/>
        <w:ind w:left="1440" w:hanging="1440"/>
        <w:rPr>
          <w:rFonts w:ascii="Arial" w:hAnsi="Arial" w:cs="Arial"/>
          <w:spacing w:val="-3"/>
          <w:sz w:val="22"/>
          <w:szCs w:val="22"/>
        </w:rPr>
      </w:pPr>
    </w:p>
    <w:p w:rsidR="006034F0" w:rsidRDefault="006034F0" w:rsidP="006034F0">
      <w:pPr>
        <w:numPr>
          <w:ilvl w:val="0"/>
          <w:numId w:val="27"/>
        </w:numPr>
        <w:tabs>
          <w:tab w:val="left" w:pos="-720"/>
          <w:tab w:val="left" w:pos="0"/>
          <w:tab w:val="left" w:pos="720"/>
          <w:tab w:val="left" w:pos="1440"/>
        </w:tabs>
        <w:suppressAutoHyphens/>
        <w:rPr>
          <w:rFonts w:ascii="Arial" w:hAnsi="Arial" w:cs="Arial"/>
          <w:spacing w:val="-3"/>
          <w:sz w:val="22"/>
          <w:szCs w:val="22"/>
        </w:rPr>
      </w:pPr>
      <w:r>
        <w:rPr>
          <w:rFonts w:ascii="Arial" w:hAnsi="Arial" w:cs="Arial"/>
          <w:spacing w:val="-3"/>
          <w:sz w:val="22"/>
          <w:szCs w:val="22"/>
        </w:rPr>
        <w:t xml:space="preserve">[If the Licensed Corporation has affiliates or subsidiaries domiciled in the United States] Represents that [Licensed Corporation] has informed its bank, broker-dealer and dealer in cash commodity affiliates or subsidiaries in writing that they may not introduce to, or solicit futures business on behalf of, [Licensed Corporation], unless such entities are registered in the appropriate capacity. </w:t>
      </w:r>
    </w:p>
    <w:p w:rsidR="009C6513" w:rsidRPr="002C49D2" w:rsidRDefault="009C6513" w:rsidP="00653963">
      <w:pPr>
        <w:tabs>
          <w:tab w:val="left" w:pos="-720"/>
          <w:tab w:val="left" w:pos="0"/>
          <w:tab w:val="left" w:pos="720"/>
          <w:tab w:val="left" w:pos="1440"/>
        </w:tabs>
        <w:suppressAutoHyphens/>
        <w:ind w:left="1440" w:hanging="1440"/>
        <w:rPr>
          <w:rFonts w:ascii="Arial" w:hAnsi="Arial" w:cs="Arial"/>
          <w:spacing w:val="-3"/>
          <w:sz w:val="22"/>
          <w:szCs w:val="22"/>
        </w:rPr>
      </w:pPr>
    </w:p>
    <w:p w:rsidR="00B66627" w:rsidRPr="002C49D2" w:rsidRDefault="00B66627" w:rsidP="00653963">
      <w:pPr>
        <w:tabs>
          <w:tab w:val="left" w:pos="-720"/>
          <w:tab w:val="left" w:pos="0"/>
          <w:tab w:val="left" w:pos="720"/>
          <w:tab w:val="left" w:pos="1440"/>
        </w:tabs>
        <w:suppressAutoHyphens/>
        <w:ind w:left="1440" w:hanging="1440"/>
        <w:rPr>
          <w:rFonts w:ascii="Arial" w:hAnsi="Arial" w:cs="Arial"/>
          <w:spacing w:val="-3"/>
          <w:sz w:val="22"/>
          <w:szCs w:val="22"/>
        </w:rPr>
      </w:pPr>
    </w:p>
    <w:p w:rsidR="009C6513" w:rsidRPr="002C49D2" w:rsidRDefault="009C6513" w:rsidP="009C6513">
      <w:pPr>
        <w:tabs>
          <w:tab w:val="left" w:pos="-720"/>
        </w:tabs>
        <w:suppressAutoHyphens/>
        <w:rPr>
          <w:rFonts w:ascii="Arial" w:hAnsi="Arial" w:cs="Arial"/>
          <w:spacing w:val="-3"/>
          <w:sz w:val="22"/>
          <w:szCs w:val="22"/>
        </w:rPr>
      </w:pPr>
    </w:p>
    <w:p w:rsidR="00B41E43" w:rsidRPr="002C49D2" w:rsidRDefault="00B41E43" w:rsidP="009C6513">
      <w:pPr>
        <w:tabs>
          <w:tab w:val="center" w:pos="4680"/>
        </w:tabs>
        <w:suppressAutoHyphens/>
        <w:jc w:val="center"/>
        <w:rPr>
          <w:rFonts w:ascii="Arial" w:hAnsi="Arial" w:cs="Arial"/>
          <w:spacing w:val="-3"/>
          <w:sz w:val="22"/>
          <w:szCs w:val="22"/>
        </w:rPr>
      </w:pPr>
    </w:p>
    <w:p w:rsidR="00653963" w:rsidRPr="002C49D2" w:rsidRDefault="00653963" w:rsidP="00653963">
      <w:pPr>
        <w:spacing w:after="240"/>
        <w:rPr>
          <w:rFonts w:ascii="Arial" w:hAnsi="Arial" w:cs="Arial"/>
          <w:sz w:val="22"/>
          <w:szCs w:val="22"/>
        </w:rPr>
      </w:pPr>
      <w:r w:rsidRPr="002C49D2">
        <w:rPr>
          <w:rFonts w:ascii="Arial" w:hAnsi="Arial" w:cs="Arial"/>
          <w:sz w:val="22"/>
          <w:szCs w:val="22"/>
        </w:rPr>
        <w:tab/>
        <w:t>Dated this__</w:t>
      </w:r>
      <w:r w:rsidR="00931B4B" w:rsidRPr="002C49D2">
        <w:rPr>
          <w:rFonts w:ascii="Arial" w:hAnsi="Arial" w:cs="Arial"/>
          <w:sz w:val="22"/>
          <w:szCs w:val="22"/>
        </w:rPr>
        <w:t>___</w:t>
      </w:r>
      <w:r w:rsidRPr="002C49D2">
        <w:rPr>
          <w:rFonts w:ascii="Arial" w:hAnsi="Arial" w:cs="Arial"/>
          <w:sz w:val="22"/>
          <w:szCs w:val="22"/>
        </w:rPr>
        <w:t>____ day of _________________________, 20</w:t>
      </w:r>
      <w:r w:rsidR="00BB3C47">
        <w:rPr>
          <w:rFonts w:ascii="Arial" w:hAnsi="Arial" w:cs="Arial"/>
          <w:sz w:val="22"/>
          <w:szCs w:val="22"/>
        </w:rPr>
        <w:t>XX</w:t>
      </w:r>
      <w:r w:rsidRPr="002C49D2">
        <w:rPr>
          <w:rFonts w:ascii="Arial" w:hAnsi="Arial" w:cs="Arial"/>
          <w:sz w:val="22"/>
          <w:szCs w:val="22"/>
        </w:rPr>
        <w:t>.</w:t>
      </w:r>
    </w:p>
    <w:p w:rsidR="00653963" w:rsidRPr="002C49D2" w:rsidRDefault="00653963" w:rsidP="00653963">
      <w:pPr>
        <w:tabs>
          <w:tab w:val="left" w:pos="-720"/>
          <w:tab w:val="left" w:pos="0"/>
        </w:tabs>
        <w:suppressAutoHyphens/>
        <w:ind w:left="720" w:hanging="720"/>
        <w:rPr>
          <w:rFonts w:ascii="Arial" w:hAnsi="Arial" w:cs="Arial"/>
          <w:spacing w:val="-3"/>
          <w:sz w:val="22"/>
          <w:szCs w:val="22"/>
        </w:rPr>
      </w:pPr>
      <w:r w:rsidRPr="002C49D2">
        <w:rPr>
          <w:rFonts w:ascii="Arial" w:hAnsi="Arial" w:cs="Arial"/>
          <w:sz w:val="22"/>
          <w:szCs w:val="22"/>
        </w:rPr>
        <w:tab/>
      </w:r>
      <w:r w:rsidRPr="002C49D2">
        <w:rPr>
          <w:rFonts w:ascii="Arial" w:hAnsi="Arial" w:cs="Arial"/>
          <w:spacing w:val="-3"/>
          <w:sz w:val="22"/>
          <w:szCs w:val="22"/>
        </w:rPr>
        <w:t xml:space="preserve">The Common Seal of [Licensed Corporation] was hereby </w:t>
      </w:r>
    </w:p>
    <w:p w:rsidR="00653963" w:rsidRPr="002C49D2" w:rsidRDefault="00653963" w:rsidP="00653963">
      <w:pPr>
        <w:tabs>
          <w:tab w:val="left" w:pos="-720"/>
          <w:tab w:val="left" w:pos="0"/>
        </w:tabs>
        <w:suppressAutoHyphens/>
        <w:ind w:left="720" w:hanging="720"/>
        <w:rPr>
          <w:rFonts w:ascii="Arial" w:hAnsi="Arial" w:cs="Arial"/>
          <w:spacing w:val="-3"/>
          <w:sz w:val="22"/>
          <w:szCs w:val="22"/>
        </w:rPr>
      </w:pPr>
      <w:r w:rsidRPr="002C49D2">
        <w:rPr>
          <w:rFonts w:ascii="Arial" w:hAnsi="Arial" w:cs="Arial"/>
          <w:spacing w:val="-3"/>
          <w:sz w:val="22"/>
          <w:szCs w:val="22"/>
        </w:rPr>
        <w:tab/>
        <w:t>affixed pursuant to a resolution of the Board</w:t>
      </w:r>
    </w:p>
    <w:p w:rsidR="00653963" w:rsidRPr="002C49D2" w:rsidRDefault="00653963" w:rsidP="00653963">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spacing w:val="-3"/>
          <w:sz w:val="22"/>
          <w:szCs w:val="22"/>
        </w:rPr>
      </w:pPr>
    </w:p>
    <w:p w:rsidR="00653963" w:rsidRPr="002C49D2" w:rsidRDefault="00653963" w:rsidP="00653963">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spacing w:val="-3"/>
          <w:sz w:val="22"/>
          <w:szCs w:val="22"/>
        </w:rPr>
      </w:pPr>
    </w:p>
    <w:p w:rsidR="00931B4B" w:rsidRPr="002C49D2" w:rsidRDefault="00931B4B" w:rsidP="00653963">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spacing w:val="-3"/>
          <w:sz w:val="22"/>
          <w:szCs w:val="22"/>
        </w:rPr>
      </w:pPr>
    </w:p>
    <w:p w:rsidR="00931B4B" w:rsidRPr="002C49D2" w:rsidRDefault="00931B4B" w:rsidP="00653963">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spacing w:val="-3"/>
          <w:sz w:val="22"/>
          <w:szCs w:val="22"/>
        </w:rPr>
      </w:pPr>
    </w:p>
    <w:p w:rsidR="00653963" w:rsidRPr="002C49D2" w:rsidRDefault="00653963" w:rsidP="00653963">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spacing w:val="-3"/>
          <w:sz w:val="22"/>
          <w:szCs w:val="22"/>
          <w:u w:val="single"/>
        </w:rPr>
      </w:pP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u w:val="single"/>
        </w:rPr>
        <w:tab/>
      </w:r>
      <w:r w:rsidRPr="002C49D2">
        <w:rPr>
          <w:rFonts w:ascii="Arial" w:hAnsi="Arial" w:cs="Arial"/>
          <w:spacing w:val="-3"/>
          <w:sz w:val="22"/>
          <w:szCs w:val="22"/>
          <w:u w:val="single"/>
        </w:rPr>
        <w:tab/>
      </w:r>
      <w:r w:rsidRPr="002C49D2">
        <w:rPr>
          <w:rFonts w:ascii="Arial" w:hAnsi="Arial" w:cs="Arial"/>
          <w:spacing w:val="-3"/>
          <w:sz w:val="22"/>
          <w:szCs w:val="22"/>
          <w:u w:val="single"/>
        </w:rPr>
        <w:tab/>
      </w:r>
      <w:r w:rsidRPr="002C49D2">
        <w:rPr>
          <w:rFonts w:ascii="Arial" w:hAnsi="Arial" w:cs="Arial"/>
          <w:spacing w:val="-3"/>
          <w:sz w:val="22"/>
          <w:szCs w:val="22"/>
          <w:u w:val="single"/>
        </w:rPr>
        <w:tab/>
      </w:r>
      <w:r w:rsidRPr="002C49D2">
        <w:rPr>
          <w:rFonts w:ascii="Arial" w:hAnsi="Arial" w:cs="Arial"/>
          <w:spacing w:val="-3"/>
          <w:sz w:val="22"/>
          <w:szCs w:val="22"/>
          <w:u w:val="single"/>
        </w:rPr>
        <w:tab/>
      </w:r>
    </w:p>
    <w:p w:rsidR="00653963" w:rsidRPr="002C49D2" w:rsidRDefault="00653963" w:rsidP="00653963">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spacing w:val="-3"/>
          <w:sz w:val="22"/>
          <w:szCs w:val="22"/>
        </w:rPr>
      </w:pP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t>Director</w:t>
      </w:r>
    </w:p>
    <w:p w:rsidR="00A12AF4" w:rsidRPr="002C49D2" w:rsidRDefault="00A12AF4" w:rsidP="00653963">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spacing w:val="-3"/>
          <w:sz w:val="22"/>
          <w:szCs w:val="22"/>
        </w:rPr>
      </w:pP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t>Name:</w:t>
      </w:r>
    </w:p>
    <w:p w:rsidR="00653963" w:rsidRPr="002C49D2" w:rsidRDefault="00653963" w:rsidP="00653963">
      <w:pPr>
        <w:tabs>
          <w:tab w:val="left" w:pos="-720"/>
        </w:tabs>
        <w:suppressAutoHyphens/>
        <w:rPr>
          <w:rFonts w:ascii="Arial" w:hAnsi="Arial" w:cs="Arial"/>
          <w:spacing w:val="-3"/>
          <w:sz w:val="22"/>
          <w:szCs w:val="22"/>
        </w:rPr>
      </w:pPr>
    </w:p>
    <w:p w:rsidR="00653963" w:rsidRPr="002C49D2" w:rsidRDefault="00653963" w:rsidP="00653963">
      <w:pPr>
        <w:tabs>
          <w:tab w:val="left" w:pos="-720"/>
        </w:tabs>
        <w:suppressAutoHyphens/>
        <w:rPr>
          <w:rFonts w:ascii="Arial" w:hAnsi="Arial" w:cs="Arial"/>
          <w:spacing w:val="-3"/>
          <w:sz w:val="22"/>
          <w:szCs w:val="22"/>
        </w:rPr>
      </w:pPr>
    </w:p>
    <w:p w:rsidR="00653963" w:rsidRPr="002C49D2" w:rsidRDefault="00653963" w:rsidP="00653963">
      <w:pPr>
        <w:tabs>
          <w:tab w:val="left" w:pos="-720"/>
        </w:tabs>
        <w:suppressAutoHyphens/>
        <w:rPr>
          <w:rFonts w:ascii="Arial" w:hAnsi="Arial" w:cs="Arial"/>
          <w:spacing w:val="-3"/>
          <w:sz w:val="22"/>
          <w:szCs w:val="22"/>
        </w:rPr>
      </w:pPr>
    </w:p>
    <w:p w:rsidR="00653963" w:rsidRPr="002C49D2" w:rsidRDefault="00653963" w:rsidP="00653963">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spacing w:val="-3"/>
          <w:sz w:val="22"/>
          <w:szCs w:val="22"/>
          <w:u w:val="single"/>
        </w:rPr>
      </w:pP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u w:val="single"/>
        </w:rPr>
        <w:tab/>
      </w:r>
      <w:r w:rsidRPr="002C49D2">
        <w:rPr>
          <w:rFonts w:ascii="Arial" w:hAnsi="Arial" w:cs="Arial"/>
          <w:spacing w:val="-3"/>
          <w:sz w:val="22"/>
          <w:szCs w:val="22"/>
          <w:u w:val="single"/>
        </w:rPr>
        <w:tab/>
      </w:r>
      <w:r w:rsidRPr="002C49D2">
        <w:rPr>
          <w:rFonts w:ascii="Arial" w:hAnsi="Arial" w:cs="Arial"/>
          <w:spacing w:val="-3"/>
          <w:sz w:val="22"/>
          <w:szCs w:val="22"/>
          <w:u w:val="single"/>
        </w:rPr>
        <w:tab/>
      </w:r>
      <w:r w:rsidRPr="002C49D2">
        <w:rPr>
          <w:rFonts w:ascii="Arial" w:hAnsi="Arial" w:cs="Arial"/>
          <w:spacing w:val="-3"/>
          <w:sz w:val="22"/>
          <w:szCs w:val="22"/>
          <w:u w:val="single"/>
        </w:rPr>
        <w:tab/>
      </w:r>
      <w:r w:rsidRPr="002C49D2">
        <w:rPr>
          <w:rFonts w:ascii="Arial" w:hAnsi="Arial" w:cs="Arial"/>
          <w:spacing w:val="-3"/>
          <w:sz w:val="22"/>
          <w:szCs w:val="22"/>
          <w:u w:val="single"/>
        </w:rPr>
        <w:tab/>
      </w:r>
    </w:p>
    <w:p w:rsidR="00653963" w:rsidRPr="002C49D2" w:rsidRDefault="00653963" w:rsidP="00653963">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spacing w:val="-3"/>
          <w:sz w:val="22"/>
          <w:szCs w:val="22"/>
        </w:rPr>
      </w:pP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t>Secretary/Director</w:t>
      </w:r>
    </w:p>
    <w:p w:rsidR="00E76747" w:rsidRPr="002C49D2" w:rsidRDefault="00A12AF4" w:rsidP="00653963">
      <w:pPr>
        <w:spacing w:after="240"/>
        <w:rPr>
          <w:rFonts w:ascii="Arial" w:hAnsi="Arial" w:cs="Arial"/>
          <w:sz w:val="22"/>
          <w:szCs w:val="22"/>
        </w:rPr>
        <w:sectPr w:rsidR="00E76747" w:rsidRPr="002C49D2" w:rsidSect="00D40803">
          <w:footerReference w:type="even" r:id="rId8"/>
          <w:footerReference w:type="default" r:id="rId9"/>
          <w:footerReference w:type="first" r:id="rId10"/>
          <w:pgSz w:w="12240" w:h="15840" w:code="1"/>
          <w:pgMar w:top="1440" w:right="1440" w:bottom="1440" w:left="1440" w:header="720" w:footer="720" w:gutter="0"/>
          <w:cols w:space="720"/>
        </w:sectPr>
      </w:pP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r>
      <w:r w:rsidRPr="002C49D2">
        <w:rPr>
          <w:rFonts w:ascii="Arial" w:hAnsi="Arial" w:cs="Arial"/>
          <w:spacing w:val="-3"/>
          <w:sz w:val="22"/>
          <w:szCs w:val="22"/>
        </w:rPr>
        <w:tab/>
        <w:t>Name:</w:t>
      </w:r>
    </w:p>
    <w:p w:rsidR="00E76747" w:rsidRPr="002C49D2" w:rsidRDefault="00E76747" w:rsidP="00653963">
      <w:pPr>
        <w:spacing w:after="240"/>
        <w:rPr>
          <w:rFonts w:ascii="Arial" w:hAnsi="Arial" w:cs="Arial"/>
          <w:sz w:val="22"/>
          <w:szCs w:val="22"/>
        </w:rPr>
      </w:pPr>
    </w:p>
    <w:p w:rsidR="00E76747" w:rsidRPr="002C49D2" w:rsidRDefault="00E76747" w:rsidP="00653963">
      <w:pPr>
        <w:spacing w:after="240"/>
        <w:rPr>
          <w:rFonts w:ascii="Arial" w:hAnsi="Arial" w:cs="Arial"/>
          <w:sz w:val="22"/>
          <w:szCs w:val="22"/>
        </w:rPr>
      </w:pPr>
    </w:p>
    <w:p w:rsidR="00E76747" w:rsidRPr="002C49D2" w:rsidRDefault="00E76747" w:rsidP="00E76747">
      <w:pPr>
        <w:spacing w:after="240"/>
        <w:jc w:val="center"/>
        <w:rPr>
          <w:rFonts w:ascii="Arial" w:hAnsi="Arial" w:cs="Arial"/>
          <w:b/>
          <w:sz w:val="22"/>
          <w:szCs w:val="22"/>
        </w:rPr>
      </w:pPr>
      <w:r w:rsidRPr="002C49D2">
        <w:rPr>
          <w:rFonts w:ascii="Arial" w:hAnsi="Arial" w:cs="Arial"/>
          <w:b/>
          <w:sz w:val="22"/>
          <w:szCs w:val="22"/>
        </w:rPr>
        <w:t>APPENDIX 1</w:t>
      </w:r>
    </w:p>
    <w:p w:rsidR="00E76747" w:rsidRPr="002C49D2" w:rsidRDefault="00E76747" w:rsidP="00E76747">
      <w:pPr>
        <w:jc w:val="center"/>
        <w:rPr>
          <w:rFonts w:ascii="Arial" w:hAnsi="Arial" w:cs="Arial"/>
          <w:sz w:val="22"/>
          <w:szCs w:val="22"/>
        </w:rPr>
      </w:pPr>
      <w:r w:rsidRPr="002C49D2">
        <w:rPr>
          <w:rFonts w:ascii="Arial" w:hAnsi="Arial" w:cs="Arial"/>
          <w:sz w:val="22"/>
          <w:szCs w:val="22"/>
        </w:rPr>
        <w:t>United States Affiliates</w:t>
      </w:r>
      <w:r w:rsidR="003C4E96" w:rsidRPr="002C49D2">
        <w:rPr>
          <w:rFonts w:ascii="Arial" w:hAnsi="Arial" w:cs="Arial"/>
          <w:sz w:val="22"/>
          <w:szCs w:val="22"/>
        </w:rPr>
        <w:t xml:space="preserve"> or Subsidiaries</w:t>
      </w:r>
      <w:r w:rsidRPr="002C49D2">
        <w:rPr>
          <w:rFonts w:ascii="Arial" w:hAnsi="Arial" w:cs="Arial"/>
          <w:sz w:val="22"/>
          <w:szCs w:val="22"/>
        </w:rPr>
        <w:t xml:space="preserve"> of [Licensed Corporation]</w:t>
      </w:r>
    </w:p>
    <w:p w:rsidR="00E76747" w:rsidRPr="002F2A3C" w:rsidRDefault="00E76747" w:rsidP="00E76747">
      <w:pPr>
        <w:spacing w:after="240"/>
        <w:jc w:val="center"/>
        <w:rPr>
          <w:rFonts w:ascii="Arial" w:hAnsi="Arial" w:cs="Arial"/>
          <w:sz w:val="22"/>
          <w:szCs w:val="22"/>
        </w:rPr>
      </w:pPr>
      <w:r w:rsidRPr="002C49D2">
        <w:rPr>
          <w:rFonts w:ascii="Arial" w:hAnsi="Arial" w:cs="Arial"/>
          <w:sz w:val="22"/>
          <w:szCs w:val="22"/>
        </w:rPr>
        <w:t>Engaged in a Related Business</w:t>
      </w:r>
    </w:p>
    <w:sectPr w:rsidR="00E76747" w:rsidRPr="002F2A3C" w:rsidSect="00D4080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065" w:rsidRDefault="00F10065">
      <w:r>
        <w:separator/>
      </w:r>
    </w:p>
  </w:endnote>
  <w:endnote w:type="continuationSeparator" w:id="0">
    <w:p w:rsidR="00F10065" w:rsidRDefault="00F1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16A" w:rsidRDefault="00E2616A" w:rsidP="002273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6747">
      <w:rPr>
        <w:rStyle w:val="PageNumber"/>
        <w:noProof/>
      </w:rPr>
      <w:t>2</w:t>
    </w:r>
    <w:r>
      <w:rPr>
        <w:rStyle w:val="PageNumber"/>
      </w:rPr>
      <w:fldChar w:fldCharType="end"/>
    </w:r>
  </w:p>
  <w:p w:rsidR="00E2616A" w:rsidRDefault="00E261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16A" w:rsidRPr="00B66627" w:rsidRDefault="00E2616A" w:rsidP="002273D8">
    <w:pPr>
      <w:pStyle w:val="Footer"/>
      <w:framePr w:wrap="around" w:vAnchor="text" w:hAnchor="margin" w:xAlign="center" w:y="1"/>
      <w:rPr>
        <w:rStyle w:val="PageNumber"/>
        <w:rFonts w:ascii="Arial" w:hAnsi="Arial" w:cs="Arial"/>
        <w:sz w:val="22"/>
        <w:szCs w:val="22"/>
      </w:rPr>
    </w:pPr>
    <w:r w:rsidRPr="00B66627">
      <w:rPr>
        <w:rStyle w:val="PageNumber"/>
        <w:rFonts w:ascii="Arial" w:hAnsi="Arial" w:cs="Arial"/>
        <w:sz w:val="22"/>
        <w:szCs w:val="22"/>
      </w:rPr>
      <w:fldChar w:fldCharType="begin"/>
    </w:r>
    <w:r w:rsidRPr="00B66627">
      <w:rPr>
        <w:rStyle w:val="PageNumber"/>
        <w:rFonts w:ascii="Arial" w:hAnsi="Arial" w:cs="Arial"/>
        <w:sz w:val="22"/>
        <w:szCs w:val="22"/>
      </w:rPr>
      <w:instrText xml:space="preserve">PAGE  </w:instrText>
    </w:r>
    <w:r w:rsidRPr="00B66627">
      <w:rPr>
        <w:rStyle w:val="PageNumber"/>
        <w:rFonts w:ascii="Arial" w:hAnsi="Arial" w:cs="Arial"/>
        <w:sz w:val="22"/>
        <w:szCs w:val="22"/>
      </w:rPr>
      <w:fldChar w:fldCharType="separate"/>
    </w:r>
    <w:r w:rsidR="0039563F">
      <w:rPr>
        <w:rStyle w:val="PageNumber"/>
        <w:rFonts w:ascii="Arial" w:hAnsi="Arial" w:cs="Arial"/>
        <w:noProof/>
        <w:sz w:val="22"/>
        <w:szCs w:val="22"/>
      </w:rPr>
      <w:t>3</w:t>
    </w:r>
    <w:r w:rsidRPr="00B66627">
      <w:rPr>
        <w:rStyle w:val="PageNumber"/>
        <w:rFonts w:ascii="Arial" w:hAnsi="Arial" w:cs="Arial"/>
        <w:sz w:val="22"/>
        <w:szCs w:val="22"/>
      </w:rPr>
      <w:fldChar w:fldCharType="end"/>
    </w:r>
  </w:p>
  <w:p w:rsidR="00E2616A" w:rsidRPr="00B66627" w:rsidRDefault="00E2616A" w:rsidP="00B66627">
    <w:pPr>
      <w:pStyle w:val="DocID"/>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16A" w:rsidRDefault="00E2616A" w:rsidP="00F3585B"/>
  <w:p w:rsidR="00E2616A" w:rsidRDefault="00E2616A" w:rsidP="00AA5FDC"/>
  <w:bookmarkStart w:id="1" w:name="_iDocIDField_2"/>
  <w:p w:rsidR="00E2616A" w:rsidRPr="0059580E" w:rsidRDefault="0059580E" w:rsidP="0059580E">
    <w:pPr>
      <w:pStyle w:val="DocID"/>
    </w:pPr>
    <w:r>
      <w:fldChar w:fldCharType="begin"/>
    </w:r>
    <w:r>
      <w:instrText xml:space="preserve"> QUOTE </w:instrText>
    </w:r>
    <w:r>
      <w:fldChar w:fldCharType="begin"/>
    </w:r>
    <w:r>
      <w:instrText xml:space="preserve">  DOCPROPERTY "CUS_DocIDString" </w:instrText>
    </w:r>
    <w:r>
      <w:fldChar w:fldCharType="separate"/>
    </w:r>
    <w:r w:rsidR="006034F0">
      <w:instrText>US_102432665v1_341438-00001</w:instrText>
    </w:r>
    <w:r>
      <w:fldChar w:fldCharType="end"/>
    </w:r>
    <w:r>
      <w:instrText xml:space="preserve"> " "</w:instrText>
    </w:r>
    <w:r>
      <w:fldChar w:fldCharType="begin"/>
    </w:r>
    <w:r>
      <w:instrText xml:space="preserve"> SAVEDATE \@ "M/d/yyyy h:mm am/pm" </w:instrText>
    </w:r>
    <w:r>
      <w:fldChar w:fldCharType="separate"/>
    </w:r>
    <w:r w:rsidR="0039563F">
      <w:rPr>
        <w:noProof/>
      </w:rPr>
      <w:instrText>7/11/2019 11:42 AM</w:instrText>
    </w:r>
    <w:r>
      <w:fldChar w:fldCharType="end"/>
    </w:r>
    <w:r>
      <w:instrText xml:space="preserve"> </w:instrText>
    </w:r>
    <w:r>
      <w:fldChar w:fldCharType="separate"/>
    </w:r>
    <w:r w:rsidR="006034F0">
      <w:t xml:space="preserve">US_102432665v1_341438-00001 </w:t>
    </w:r>
    <w:r w:rsidR="006034F0">
      <w:rPr>
        <w:noProof/>
      </w:rPr>
      <w:t>6/20/2019 10:56 AM</w:t>
    </w:r>
    <w:r>
      <w:fldChar w:fldCharType="end"/>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065" w:rsidRDefault="00F10065">
      <w:r>
        <w:separator/>
      </w:r>
    </w:p>
  </w:footnote>
  <w:footnote w:type="continuationSeparator" w:id="0">
    <w:p w:rsidR="00F10065" w:rsidRDefault="00F10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904A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FAAE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1E27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D80A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86B8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82F1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F4BC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481D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5AF7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987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70A74"/>
    <w:multiLevelType w:val="multilevel"/>
    <w:tmpl w:val="BBC60F90"/>
    <w:lvl w:ilvl="0">
      <w:start w:val="1"/>
      <w:numFmt w:val="upperRoman"/>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lvlText w:val="%4)"/>
      <w:lvlJc w:val="left"/>
      <w:pPr>
        <w:tabs>
          <w:tab w:val="num" w:pos="288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lvlText w:val="(%5)"/>
      <w:lvlJc w:val="left"/>
      <w:pPr>
        <w:tabs>
          <w:tab w:val="num" w:pos="324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shadow w:val="0"/>
        <w:emboss w:val="0"/>
        <w:imprint w:val="0"/>
        <w:vanish w:val="0"/>
        <w:sz w:val="24"/>
        <w:u w:val="none"/>
        <w:vertAlign w:val="base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11" w15:restartNumberingAfterBreak="0">
    <w:nsid w:val="0DBA3DF3"/>
    <w:multiLevelType w:val="multilevel"/>
    <w:tmpl w:val="535EC376"/>
    <w:lvl w:ilvl="0">
      <w:start w:val="1"/>
      <w:numFmt w:val="upperRoman"/>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lvlText w:val="%4)"/>
      <w:lvlJc w:val="left"/>
      <w:pPr>
        <w:tabs>
          <w:tab w:val="num" w:pos="288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lvlText w:val="(%5)"/>
      <w:lvlJc w:val="left"/>
      <w:pPr>
        <w:tabs>
          <w:tab w:val="num" w:pos="360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shadow w:val="0"/>
        <w:emboss w:val="0"/>
        <w:imprint w:val="0"/>
        <w:vanish w:val="0"/>
        <w:sz w:val="24"/>
        <w:u w:val="none"/>
        <w:vertAlign w:val="base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12" w15:restartNumberingAfterBreak="0">
    <w:nsid w:val="22A969F0"/>
    <w:multiLevelType w:val="multilevel"/>
    <w:tmpl w:val="74D6BFBE"/>
    <w:lvl w:ilvl="0">
      <w:start w:val="1"/>
      <w:numFmt w:val="upperRoman"/>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lvlText w:val="%4)"/>
      <w:lvlJc w:val="left"/>
      <w:pPr>
        <w:tabs>
          <w:tab w:val="num" w:pos="252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lvlText w:val="(%5)"/>
      <w:lvlJc w:val="left"/>
      <w:pPr>
        <w:tabs>
          <w:tab w:val="num" w:pos="324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shadow w:val="0"/>
        <w:emboss w:val="0"/>
        <w:imprint w:val="0"/>
        <w:vanish w:val="0"/>
        <w:sz w:val="24"/>
        <w:u w:val="none"/>
        <w:vertAlign w:val="base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13" w15:restartNumberingAfterBreak="0">
    <w:nsid w:val="276874DE"/>
    <w:multiLevelType w:val="multilevel"/>
    <w:tmpl w:val="7FDA5BEE"/>
    <w:lvl w:ilvl="0">
      <w:start w:val="1"/>
      <w:numFmt w:val="upperRoman"/>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lvlText w:val="%2."/>
      <w:lvlJc w:val="left"/>
      <w:pPr>
        <w:tabs>
          <w:tab w:val="num" w:pos="108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lvlText w:val="%3."/>
      <w:lvlJc w:val="left"/>
      <w:pPr>
        <w:tabs>
          <w:tab w:val="num" w:pos="180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lvlText w:val="%4)"/>
      <w:lvlJc w:val="left"/>
      <w:pPr>
        <w:tabs>
          <w:tab w:val="num" w:pos="252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lvlText w:val="(%5)"/>
      <w:lvlJc w:val="left"/>
      <w:pPr>
        <w:tabs>
          <w:tab w:val="num" w:pos="324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shadow w:val="0"/>
        <w:emboss w:val="0"/>
        <w:imprint w:val="0"/>
        <w:vanish w:val="0"/>
        <w:sz w:val="24"/>
        <w:u w:val="none"/>
        <w:vertAlign w:val="base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14" w15:restartNumberingAfterBreak="0">
    <w:nsid w:val="2C2B2F04"/>
    <w:multiLevelType w:val="multilevel"/>
    <w:tmpl w:val="EC24A01E"/>
    <w:lvl w:ilvl="0">
      <w:start w:val="1"/>
      <w:numFmt w:val="upperRoman"/>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lvlText w:val="%4)"/>
      <w:lvlJc w:val="left"/>
      <w:pPr>
        <w:tabs>
          <w:tab w:val="num" w:pos="288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lvlText w:val="(%5)"/>
      <w:lvlJc w:val="left"/>
      <w:pPr>
        <w:tabs>
          <w:tab w:val="num" w:pos="360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lvlText w:val="(%6)"/>
      <w:lvlJc w:val="left"/>
      <w:pPr>
        <w:tabs>
          <w:tab w:val="num" w:pos="432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shadow w:val="0"/>
        <w:emboss w:val="0"/>
        <w:imprint w:val="0"/>
        <w:vanish w:val="0"/>
        <w:sz w:val="24"/>
        <w:u w:val="none"/>
        <w:vertAlign w:val="base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15" w15:restartNumberingAfterBreak="0">
    <w:nsid w:val="3758725C"/>
    <w:multiLevelType w:val="multilevel"/>
    <w:tmpl w:val="C042577E"/>
    <w:lvl w:ilvl="0">
      <w:start w:val="1"/>
      <w:numFmt w:val="upperRoman"/>
      <w:pStyle w:val="Heading1"/>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pStyle w:val="Heading2"/>
      <w:lvlText w:val="%2."/>
      <w:lvlJc w:val="left"/>
      <w:pPr>
        <w:tabs>
          <w:tab w:val="num" w:pos="144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pStyle w:val="Heading3"/>
      <w:lvlText w:val="%3."/>
      <w:lvlJc w:val="left"/>
      <w:pPr>
        <w:tabs>
          <w:tab w:val="num" w:pos="216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pStyle w:val="Heading4"/>
      <w:lvlText w:val="%4)"/>
      <w:lvlJc w:val="left"/>
      <w:pPr>
        <w:tabs>
          <w:tab w:val="num" w:pos="288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pStyle w:val="Heading5"/>
      <w:lvlText w:val="(%5)"/>
      <w:lvlJc w:val="left"/>
      <w:pPr>
        <w:tabs>
          <w:tab w:val="num" w:pos="360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pStyle w:val="Heading6"/>
      <w:lvlText w:val="(%6)"/>
      <w:lvlJc w:val="left"/>
      <w:pPr>
        <w:tabs>
          <w:tab w:val="num" w:pos="432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pStyle w:val="Heading7"/>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pStyle w:val="Heading8"/>
      <w:lvlText w:val="(%8)"/>
      <w:lvlJc w:val="left"/>
      <w:pPr>
        <w:tabs>
          <w:tab w:val="num" w:pos="5760"/>
        </w:tabs>
        <w:ind w:left="5040" w:firstLine="0"/>
      </w:pPr>
      <w:rPr>
        <w:rFonts w:ascii="Times New Roman" w:hAnsi="Times New Roman" w:hint="default"/>
        <w:b w:val="0"/>
        <w:i w:val="0"/>
        <w:caps w:val="0"/>
        <w:strike w:val="0"/>
        <w:dstrike w:val="0"/>
        <w:shadow w:val="0"/>
        <w:emboss w:val="0"/>
        <w:imprint w:val="0"/>
        <w:vanish w:val="0"/>
        <w:sz w:val="24"/>
        <w:szCs w:val="24"/>
        <w:u w:val="none"/>
        <w:vertAlign w:val="baseline"/>
      </w:rPr>
    </w:lvl>
    <w:lvl w:ilvl="8">
      <w:start w:val="1"/>
      <w:numFmt w:val="lowerRoman"/>
      <w:pStyle w:val="Heading9"/>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16" w15:restartNumberingAfterBreak="0">
    <w:nsid w:val="51A85D42"/>
    <w:multiLevelType w:val="hybridMultilevel"/>
    <w:tmpl w:val="341EDD4A"/>
    <w:lvl w:ilvl="0" w:tplc="D30CF0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C3C3596"/>
    <w:multiLevelType w:val="multilevel"/>
    <w:tmpl w:val="95B83A4E"/>
    <w:lvl w:ilvl="0">
      <w:start w:val="1"/>
      <w:numFmt w:val="upperRoman"/>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lvlText w:val="%4)"/>
      <w:lvlJc w:val="left"/>
      <w:pPr>
        <w:tabs>
          <w:tab w:val="num" w:pos="288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lvlText w:val="(%5)"/>
      <w:lvlJc w:val="left"/>
      <w:pPr>
        <w:tabs>
          <w:tab w:val="num" w:pos="360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lvlText w:val="(%6)"/>
      <w:lvlJc w:val="left"/>
      <w:pPr>
        <w:tabs>
          <w:tab w:val="num" w:pos="432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shadow w:val="0"/>
        <w:emboss w:val="0"/>
        <w:imprint w:val="0"/>
        <w:vanish w:val="0"/>
        <w:sz w:val="24"/>
        <w:u w:val="none"/>
        <w:vertAlign w:val="base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18" w15:restartNumberingAfterBreak="0">
    <w:nsid w:val="699D6D24"/>
    <w:multiLevelType w:val="multilevel"/>
    <w:tmpl w:val="5E985CA6"/>
    <w:lvl w:ilvl="0">
      <w:start w:val="1"/>
      <w:numFmt w:val="upperRoman"/>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lvlText w:val="%3."/>
      <w:lvlJc w:val="left"/>
      <w:pPr>
        <w:tabs>
          <w:tab w:val="num" w:pos="180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lvlText w:val="%4)"/>
      <w:lvlJc w:val="left"/>
      <w:pPr>
        <w:tabs>
          <w:tab w:val="num" w:pos="252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lvlText w:val="(%5)"/>
      <w:lvlJc w:val="left"/>
      <w:pPr>
        <w:tabs>
          <w:tab w:val="num" w:pos="324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shadow w:val="0"/>
        <w:emboss w:val="0"/>
        <w:imprint w:val="0"/>
        <w:vanish w:val="0"/>
        <w:sz w:val="24"/>
        <w:u w:val="none"/>
        <w:vertAlign w:val="base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3"/>
  </w:num>
  <w:num w:numId="21">
    <w:abstractNumId w:val="18"/>
  </w:num>
  <w:num w:numId="22">
    <w:abstractNumId w:val="12"/>
  </w:num>
  <w:num w:numId="23">
    <w:abstractNumId w:val="10"/>
  </w:num>
  <w:num w:numId="24">
    <w:abstractNumId w:val="11"/>
  </w:num>
  <w:num w:numId="25">
    <w:abstractNumId w:val="17"/>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513"/>
    <w:rsid w:val="00021394"/>
    <w:rsid w:val="00024F64"/>
    <w:rsid w:val="00047076"/>
    <w:rsid w:val="00067969"/>
    <w:rsid w:val="000806CE"/>
    <w:rsid w:val="00092FA8"/>
    <w:rsid w:val="000B383F"/>
    <w:rsid w:val="000B587D"/>
    <w:rsid w:val="000F106C"/>
    <w:rsid w:val="00145302"/>
    <w:rsid w:val="001511D1"/>
    <w:rsid w:val="0016752F"/>
    <w:rsid w:val="001A7642"/>
    <w:rsid w:val="001C1486"/>
    <w:rsid w:val="001D3FF3"/>
    <w:rsid w:val="00205A4F"/>
    <w:rsid w:val="002273D8"/>
    <w:rsid w:val="002531CE"/>
    <w:rsid w:val="0028019C"/>
    <w:rsid w:val="002B1E42"/>
    <w:rsid w:val="002C49D2"/>
    <w:rsid w:val="002F2A3C"/>
    <w:rsid w:val="003370BE"/>
    <w:rsid w:val="00342EDD"/>
    <w:rsid w:val="0037537F"/>
    <w:rsid w:val="00386150"/>
    <w:rsid w:val="0039228D"/>
    <w:rsid w:val="0039563F"/>
    <w:rsid w:val="003B7182"/>
    <w:rsid w:val="003C4E96"/>
    <w:rsid w:val="003C6A64"/>
    <w:rsid w:val="003E33DF"/>
    <w:rsid w:val="004049FB"/>
    <w:rsid w:val="00406874"/>
    <w:rsid w:val="00413182"/>
    <w:rsid w:val="004160B9"/>
    <w:rsid w:val="0043584D"/>
    <w:rsid w:val="0044131A"/>
    <w:rsid w:val="00442674"/>
    <w:rsid w:val="004475B3"/>
    <w:rsid w:val="00454CD1"/>
    <w:rsid w:val="00461F72"/>
    <w:rsid w:val="00470AD8"/>
    <w:rsid w:val="00485695"/>
    <w:rsid w:val="00493D8F"/>
    <w:rsid w:val="004A2F1B"/>
    <w:rsid w:val="004A7AA2"/>
    <w:rsid w:val="004C3C73"/>
    <w:rsid w:val="004C49B6"/>
    <w:rsid w:val="004D345E"/>
    <w:rsid w:val="004E69BB"/>
    <w:rsid w:val="004F50FD"/>
    <w:rsid w:val="00501A06"/>
    <w:rsid w:val="00502234"/>
    <w:rsid w:val="005150BF"/>
    <w:rsid w:val="00520655"/>
    <w:rsid w:val="00565EA2"/>
    <w:rsid w:val="005667B8"/>
    <w:rsid w:val="005741BA"/>
    <w:rsid w:val="0059580E"/>
    <w:rsid w:val="005A70D5"/>
    <w:rsid w:val="005F751C"/>
    <w:rsid w:val="006034F0"/>
    <w:rsid w:val="00653963"/>
    <w:rsid w:val="006658BE"/>
    <w:rsid w:val="006E0220"/>
    <w:rsid w:val="006E7F56"/>
    <w:rsid w:val="00716EFC"/>
    <w:rsid w:val="00732173"/>
    <w:rsid w:val="007811EE"/>
    <w:rsid w:val="00785593"/>
    <w:rsid w:val="007B72CB"/>
    <w:rsid w:val="007E1A57"/>
    <w:rsid w:val="00847BFD"/>
    <w:rsid w:val="00853D23"/>
    <w:rsid w:val="008564FE"/>
    <w:rsid w:val="00897586"/>
    <w:rsid w:val="008A7D2A"/>
    <w:rsid w:val="008B469D"/>
    <w:rsid w:val="008D5E56"/>
    <w:rsid w:val="009108F0"/>
    <w:rsid w:val="00931B4B"/>
    <w:rsid w:val="00943C41"/>
    <w:rsid w:val="00963217"/>
    <w:rsid w:val="00974E49"/>
    <w:rsid w:val="009B137D"/>
    <w:rsid w:val="009C1A34"/>
    <w:rsid w:val="009C2286"/>
    <w:rsid w:val="009C6513"/>
    <w:rsid w:val="00A07E2F"/>
    <w:rsid w:val="00A12AF4"/>
    <w:rsid w:val="00A4641E"/>
    <w:rsid w:val="00A83554"/>
    <w:rsid w:val="00A83858"/>
    <w:rsid w:val="00AA5FDC"/>
    <w:rsid w:val="00AA7103"/>
    <w:rsid w:val="00AC0A25"/>
    <w:rsid w:val="00AC2AB7"/>
    <w:rsid w:val="00AC33CF"/>
    <w:rsid w:val="00AC3C49"/>
    <w:rsid w:val="00AD1F99"/>
    <w:rsid w:val="00B1139B"/>
    <w:rsid w:val="00B26180"/>
    <w:rsid w:val="00B276E3"/>
    <w:rsid w:val="00B41E43"/>
    <w:rsid w:val="00B50D9B"/>
    <w:rsid w:val="00B539C5"/>
    <w:rsid w:val="00B63FA9"/>
    <w:rsid w:val="00B66627"/>
    <w:rsid w:val="00B756D2"/>
    <w:rsid w:val="00BB3C47"/>
    <w:rsid w:val="00BF4F9B"/>
    <w:rsid w:val="00BF7DBD"/>
    <w:rsid w:val="00C02CDA"/>
    <w:rsid w:val="00C42E2F"/>
    <w:rsid w:val="00CA653E"/>
    <w:rsid w:val="00CD5A19"/>
    <w:rsid w:val="00D05F05"/>
    <w:rsid w:val="00D40803"/>
    <w:rsid w:val="00D44813"/>
    <w:rsid w:val="00D515DA"/>
    <w:rsid w:val="00D6142B"/>
    <w:rsid w:val="00D772A8"/>
    <w:rsid w:val="00D81128"/>
    <w:rsid w:val="00DC4021"/>
    <w:rsid w:val="00E205D0"/>
    <w:rsid w:val="00E2616A"/>
    <w:rsid w:val="00E763CA"/>
    <w:rsid w:val="00E76747"/>
    <w:rsid w:val="00E920BE"/>
    <w:rsid w:val="00EA2080"/>
    <w:rsid w:val="00EA45DB"/>
    <w:rsid w:val="00F10065"/>
    <w:rsid w:val="00F3585B"/>
    <w:rsid w:val="00F75761"/>
    <w:rsid w:val="00F9289E"/>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513"/>
    <w:pPr>
      <w:jc w:val="both"/>
    </w:pPr>
    <w:rPr>
      <w:sz w:val="24"/>
      <w:lang w:val="en-US" w:eastAsia="en-US"/>
    </w:rPr>
  </w:style>
  <w:style w:type="paragraph" w:styleId="Heading1">
    <w:name w:val="heading 1"/>
    <w:aliases w:val="h1"/>
    <w:basedOn w:val="Normal"/>
    <w:next w:val="Heading2"/>
    <w:qFormat/>
    <w:rsid w:val="009C6513"/>
    <w:pPr>
      <w:keepNext/>
      <w:keepLines/>
      <w:widowControl w:val="0"/>
      <w:numPr>
        <w:numId w:val="1"/>
      </w:numPr>
      <w:spacing w:after="240"/>
      <w:outlineLvl w:val="0"/>
    </w:pPr>
  </w:style>
  <w:style w:type="paragraph" w:styleId="Heading2">
    <w:name w:val="heading 2"/>
    <w:aliases w:val="h2"/>
    <w:basedOn w:val="Normal"/>
    <w:qFormat/>
    <w:rsid w:val="009C6513"/>
    <w:pPr>
      <w:numPr>
        <w:ilvl w:val="1"/>
        <w:numId w:val="1"/>
      </w:numPr>
      <w:spacing w:after="240"/>
      <w:outlineLvl w:val="1"/>
    </w:pPr>
  </w:style>
  <w:style w:type="paragraph" w:styleId="Heading3">
    <w:name w:val="heading 3"/>
    <w:aliases w:val="h3"/>
    <w:basedOn w:val="Normal"/>
    <w:qFormat/>
    <w:rsid w:val="009C6513"/>
    <w:pPr>
      <w:numPr>
        <w:ilvl w:val="2"/>
        <w:numId w:val="1"/>
      </w:numPr>
      <w:spacing w:after="240"/>
      <w:outlineLvl w:val="2"/>
    </w:pPr>
  </w:style>
  <w:style w:type="paragraph" w:styleId="Heading4">
    <w:name w:val="heading 4"/>
    <w:aliases w:val="h4"/>
    <w:basedOn w:val="Normal"/>
    <w:qFormat/>
    <w:rsid w:val="009C6513"/>
    <w:pPr>
      <w:numPr>
        <w:ilvl w:val="3"/>
        <w:numId w:val="1"/>
      </w:numPr>
      <w:spacing w:after="240"/>
      <w:outlineLvl w:val="3"/>
    </w:pPr>
    <w:rPr>
      <w:snapToGrid w:val="0"/>
    </w:rPr>
  </w:style>
  <w:style w:type="paragraph" w:styleId="Heading5">
    <w:name w:val="heading 5"/>
    <w:aliases w:val="h5"/>
    <w:basedOn w:val="Normal"/>
    <w:qFormat/>
    <w:rsid w:val="009C6513"/>
    <w:pPr>
      <w:numPr>
        <w:ilvl w:val="4"/>
        <w:numId w:val="1"/>
      </w:numPr>
      <w:spacing w:after="240"/>
      <w:outlineLvl w:val="4"/>
    </w:pPr>
  </w:style>
  <w:style w:type="paragraph" w:styleId="Heading6">
    <w:name w:val="heading 6"/>
    <w:aliases w:val="h6"/>
    <w:basedOn w:val="Normal"/>
    <w:qFormat/>
    <w:rsid w:val="009C6513"/>
    <w:pPr>
      <w:numPr>
        <w:ilvl w:val="5"/>
        <w:numId w:val="1"/>
      </w:numPr>
      <w:spacing w:after="240"/>
      <w:outlineLvl w:val="5"/>
    </w:pPr>
  </w:style>
  <w:style w:type="paragraph" w:styleId="Heading7">
    <w:name w:val="heading 7"/>
    <w:aliases w:val="h7"/>
    <w:basedOn w:val="Normal"/>
    <w:qFormat/>
    <w:rsid w:val="009C6513"/>
    <w:pPr>
      <w:numPr>
        <w:ilvl w:val="6"/>
        <w:numId w:val="1"/>
      </w:numPr>
      <w:spacing w:after="240"/>
      <w:outlineLvl w:val="6"/>
    </w:pPr>
  </w:style>
  <w:style w:type="paragraph" w:styleId="Heading8">
    <w:name w:val="heading 8"/>
    <w:aliases w:val="h8"/>
    <w:basedOn w:val="Normal"/>
    <w:qFormat/>
    <w:rsid w:val="009C6513"/>
    <w:pPr>
      <w:numPr>
        <w:ilvl w:val="7"/>
        <w:numId w:val="1"/>
      </w:numPr>
      <w:spacing w:after="240"/>
      <w:outlineLvl w:val="7"/>
    </w:pPr>
    <w:rPr>
      <w:snapToGrid w:val="0"/>
    </w:rPr>
  </w:style>
  <w:style w:type="paragraph" w:styleId="Heading9">
    <w:name w:val="heading 9"/>
    <w:aliases w:val="h9"/>
    <w:basedOn w:val="Normal"/>
    <w:qFormat/>
    <w:rsid w:val="009C6513"/>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5"/>
    <w:basedOn w:val="Normal"/>
    <w:rsid w:val="009C6513"/>
    <w:pPr>
      <w:spacing w:after="120"/>
      <w:ind w:left="360"/>
    </w:pPr>
  </w:style>
  <w:style w:type="paragraph" w:customStyle="1" w:styleId="BodyTextDouble">
    <w:name w:val="Body Text_Double"/>
    <w:aliases w:val="b3"/>
    <w:basedOn w:val="Normal"/>
    <w:rsid w:val="009C6513"/>
    <w:pPr>
      <w:spacing w:line="480" w:lineRule="auto"/>
    </w:pPr>
  </w:style>
  <w:style w:type="paragraph" w:customStyle="1" w:styleId="BodyTextDoubleInd">
    <w:name w:val="Body Text_Double_Ind"/>
    <w:aliases w:val="b4"/>
    <w:basedOn w:val="Normal"/>
    <w:rsid w:val="009C6513"/>
    <w:pPr>
      <w:spacing w:line="480" w:lineRule="auto"/>
      <w:ind w:firstLine="720"/>
    </w:pPr>
  </w:style>
  <w:style w:type="paragraph" w:customStyle="1" w:styleId="BodyTextSingle">
    <w:name w:val="Body Text_Single"/>
    <w:aliases w:val="b1"/>
    <w:basedOn w:val="Normal"/>
    <w:link w:val="BodyTextSingleChar"/>
    <w:rsid w:val="009C6513"/>
    <w:pPr>
      <w:spacing w:after="240"/>
    </w:pPr>
  </w:style>
  <w:style w:type="paragraph" w:customStyle="1" w:styleId="BodyTextSingleInd">
    <w:name w:val="Body Text_Single_Ind"/>
    <w:aliases w:val="b2"/>
    <w:basedOn w:val="Normal"/>
    <w:rsid w:val="009C6513"/>
    <w:pPr>
      <w:spacing w:after="240"/>
      <w:ind w:firstLine="720"/>
    </w:pPr>
  </w:style>
  <w:style w:type="paragraph" w:customStyle="1" w:styleId="FN10">
    <w:name w:val="FN10"/>
    <w:aliases w:val="f2"/>
    <w:basedOn w:val="Normal"/>
    <w:rsid w:val="009C6513"/>
    <w:pPr>
      <w:spacing w:after="120"/>
      <w:ind w:left="720" w:hanging="720"/>
    </w:pPr>
    <w:rPr>
      <w:sz w:val="20"/>
    </w:rPr>
  </w:style>
  <w:style w:type="paragraph" w:customStyle="1" w:styleId="FN12">
    <w:name w:val="FN12"/>
    <w:aliases w:val="f3"/>
    <w:basedOn w:val="Normal"/>
    <w:rsid w:val="009C6513"/>
    <w:pPr>
      <w:spacing w:after="120"/>
      <w:ind w:left="720" w:hanging="720"/>
    </w:pPr>
  </w:style>
  <w:style w:type="paragraph" w:customStyle="1" w:styleId="FN14">
    <w:name w:val="FN14"/>
    <w:aliases w:val="f4"/>
    <w:basedOn w:val="Normal"/>
    <w:rsid w:val="009C6513"/>
    <w:pPr>
      <w:spacing w:after="120"/>
      <w:ind w:left="720" w:hanging="720"/>
    </w:pPr>
    <w:rPr>
      <w:sz w:val="28"/>
    </w:rPr>
  </w:style>
  <w:style w:type="paragraph" w:customStyle="1" w:styleId="FN8">
    <w:name w:val="FN8"/>
    <w:aliases w:val="f1"/>
    <w:basedOn w:val="Normal"/>
    <w:rsid w:val="009C6513"/>
    <w:pPr>
      <w:spacing w:after="120"/>
      <w:ind w:left="720" w:hanging="720"/>
    </w:pPr>
    <w:rPr>
      <w:sz w:val="16"/>
    </w:rPr>
  </w:style>
  <w:style w:type="paragraph" w:styleId="Footer">
    <w:name w:val="footer"/>
    <w:basedOn w:val="Normal"/>
    <w:rsid w:val="009C6513"/>
    <w:pPr>
      <w:tabs>
        <w:tab w:val="center" w:pos="4320"/>
        <w:tab w:val="right" w:pos="8640"/>
      </w:tabs>
      <w:jc w:val="left"/>
    </w:pPr>
  </w:style>
  <w:style w:type="character" w:styleId="FootnoteReference">
    <w:name w:val="footnote reference"/>
    <w:semiHidden/>
    <w:rsid w:val="009C6513"/>
    <w:rPr>
      <w:rFonts w:ascii="Times New Roman" w:hAnsi="Times New Roman"/>
      <w:dstrike w:val="0"/>
      <w:color w:val="auto"/>
      <w:sz w:val="24"/>
      <w:vertAlign w:val="superscript"/>
    </w:rPr>
  </w:style>
  <w:style w:type="paragraph" w:styleId="FootnoteText">
    <w:name w:val="footnote text"/>
    <w:basedOn w:val="Normal"/>
    <w:semiHidden/>
    <w:rsid w:val="009C6513"/>
    <w:pPr>
      <w:spacing w:after="120"/>
      <w:ind w:left="720" w:hanging="720"/>
    </w:pPr>
  </w:style>
  <w:style w:type="paragraph" w:styleId="TOC2">
    <w:name w:val="toc 2"/>
    <w:basedOn w:val="Normal"/>
    <w:next w:val="Normal"/>
    <w:autoRedefine/>
    <w:semiHidden/>
    <w:rsid w:val="009C6513"/>
    <w:pPr>
      <w:ind w:left="240"/>
    </w:pPr>
  </w:style>
  <w:style w:type="paragraph" w:styleId="Signature">
    <w:name w:val="Signature"/>
    <w:aliases w:val="s1"/>
    <w:basedOn w:val="Normal"/>
    <w:rsid w:val="009C6513"/>
    <w:pPr>
      <w:spacing w:after="240"/>
      <w:ind w:left="4320"/>
      <w:jc w:val="left"/>
    </w:pPr>
  </w:style>
  <w:style w:type="paragraph" w:customStyle="1" w:styleId="Witness">
    <w:name w:val="Witness"/>
    <w:aliases w:val="w1"/>
    <w:basedOn w:val="Normal"/>
    <w:next w:val="BodyTextSingle"/>
    <w:rsid w:val="009C6513"/>
    <w:pPr>
      <w:spacing w:after="240"/>
      <w:jc w:val="center"/>
    </w:pPr>
    <w:rPr>
      <w:u w:val="words"/>
    </w:rPr>
  </w:style>
  <w:style w:type="paragraph" w:styleId="Header">
    <w:name w:val="header"/>
    <w:basedOn w:val="Normal"/>
    <w:rsid w:val="009C6513"/>
    <w:pPr>
      <w:tabs>
        <w:tab w:val="center" w:pos="4320"/>
        <w:tab w:val="right" w:pos="8640"/>
      </w:tabs>
    </w:pPr>
  </w:style>
  <w:style w:type="paragraph" w:customStyle="1" w:styleId="BlockIndent">
    <w:name w:val="BlockIndent"/>
    <w:aliases w:val="i1"/>
    <w:basedOn w:val="Normal"/>
    <w:rsid w:val="009C6513"/>
    <w:pPr>
      <w:spacing w:after="240"/>
      <w:ind w:left="720" w:right="720"/>
    </w:pPr>
  </w:style>
  <w:style w:type="paragraph" w:customStyle="1" w:styleId="BlockIndent2">
    <w:name w:val="BlockIndent2"/>
    <w:aliases w:val="i2"/>
    <w:basedOn w:val="Normal"/>
    <w:rsid w:val="009C6513"/>
    <w:pPr>
      <w:spacing w:after="240"/>
      <w:ind w:left="1440" w:right="1440"/>
    </w:pPr>
  </w:style>
  <w:style w:type="paragraph" w:styleId="TOC1">
    <w:name w:val="toc 1"/>
    <w:basedOn w:val="Normal"/>
    <w:next w:val="Normal"/>
    <w:autoRedefine/>
    <w:semiHidden/>
    <w:rsid w:val="009C6513"/>
  </w:style>
  <w:style w:type="paragraph" w:styleId="TOC3">
    <w:name w:val="toc 3"/>
    <w:basedOn w:val="Normal"/>
    <w:next w:val="Normal"/>
    <w:autoRedefine/>
    <w:semiHidden/>
    <w:rsid w:val="009C6513"/>
    <w:pPr>
      <w:ind w:left="480"/>
    </w:pPr>
  </w:style>
  <w:style w:type="paragraph" w:styleId="EnvelopeAddress">
    <w:name w:val="envelope address"/>
    <w:basedOn w:val="Normal"/>
    <w:rsid w:val="009C6513"/>
    <w:pPr>
      <w:framePr w:w="7920" w:h="1980" w:hRule="exact" w:hSpace="180" w:wrap="auto" w:hAnchor="page" w:xAlign="center" w:yAlign="bottom"/>
      <w:ind w:left="2880"/>
    </w:pPr>
    <w:rPr>
      <w:rFonts w:cs="Arial"/>
      <w:szCs w:val="24"/>
    </w:rPr>
  </w:style>
  <w:style w:type="paragraph" w:styleId="EnvelopeReturn">
    <w:name w:val="envelope return"/>
    <w:basedOn w:val="Normal"/>
    <w:rsid w:val="009C6513"/>
    <w:rPr>
      <w:rFonts w:cs="Arial"/>
      <w:sz w:val="20"/>
    </w:rPr>
  </w:style>
  <w:style w:type="paragraph" w:customStyle="1" w:styleId="DocID">
    <w:name w:val="DocID"/>
    <w:basedOn w:val="Footer"/>
    <w:next w:val="Footer"/>
    <w:link w:val="DocIDChar"/>
    <w:rsid w:val="0059580E"/>
    <w:pPr>
      <w:tabs>
        <w:tab w:val="clear" w:pos="4320"/>
        <w:tab w:val="clear" w:pos="8640"/>
      </w:tabs>
    </w:pPr>
    <w:rPr>
      <w:sz w:val="16"/>
    </w:rPr>
  </w:style>
  <w:style w:type="character" w:styleId="PageNumber">
    <w:name w:val="page number"/>
    <w:basedOn w:val="DefaultParagraphFont"/>
    <w:rsid w:val="00963217"/>
  </w:style>
  <w:style w:type="character" w:customStyle="1" w:styleId="BodyTextSingleChar">
    <w:name w:val="Body Text_Single Char"/>
    <w:aliases w:val="b1 Char"/>
    <w:link w:val="BodyTextSingle"/>
    <w:rsid w:val="0059580E"/>
    <w:rPr>
      <w:sz w:val="24"/>
    </w:rPr>
  </w:style>
  <w:style w:type="character" w:customStyle="1" w:styleId="DocIDChar">
    <w:name w:val="DocID Char"/>
    <w:link w:val="DocID"/>
    <w:rsid w:val="0059580E"/>
    <w:rPr>
      <w:sz w:val="16"/>
    </w:rPr>
  </w:style>
  <w:style w:type="paragraph" w:styleId="BalloonText">
    <w:name w:val="Balloon Text"/>
    <w:basedOn w:val="Normal"/>
    <w:link w:val="BalloonTextChar"/>
    <w:rsid w:val="00470AD8"/>
    <w:rPr>
      <w:rFonts w:ascii="Tahoma" w:hAnsi="Tahoma" w:cs="Tahoma"/>
      <w:sz w:val="16"/>
      <w:szCs w:val="16"/>
    </w:rPr>
  </w:style>
  <w:style w:type="character" w:customStyle="1" w:styleId="BalloonTextChar">
    <w:name w:val="Balloon Text Char"/>
    <w:link w:val="BalloonText"/>
    <w:rsid w:val="00470AD8"/>
    <w:rPr>
      <w:rFonts w:ascii="Tahoma" w:hAnsi="Tahoma" w:cs="Tahoma"/>
      <w:sz w:val="16"/>
      <w:szCs w:val="16"/>
    </w:rPr>
  </w:style>
  <w:style w:type="character" w:styleId="Hyperlink">
    <w:name w:val="Hyperlink"/>
    <w:uiPriority w:val="99"/>
    <w:unhideWhenUsed/>
    <w:rsid w:val="004A2F1B"/>
    <w:rPr>
      <w:color w:val="0000E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161568">
      <w:bodyDiv w:val="1"/>
      <w:marLeft w:val="0"/>
      <w:marRight w:val="0"/>
      <w:marTop w:val="0"/>
      <w:marBottom w:val="0"/>
      <w:divBdr>
        <w:top w:val="none" w:sz="0" w:space="0" w:color="auto"/>
        <w:left w:val="none" w:sz="0" w:space="0" w:color="auto"/>
        <w:bottom w:val="none" w:sz="0" w:space="0" w:color="auto"/>
        <w:right w:val="none" w:sz="0" w:space="0" w:color="auto"/>
      </w:divBdr>
    </w:div>
    <w:div w:id="876890083">
      <w:bodyDiv w:val="1"/>
      <w:marLeft w:val="0"/>
      <w:marRight w:val="0"/>
      <w:marTop w:val="0"/>
      <w:marBottom w:val="0"/>
      <w:divBdr>
        <w:top w:val="none" w:sz="0" w:space="0" w:color="auto"/>
        <w:left w:val="none" w:sz="0" w:space="0" w:color="auto"/>
        <w:bottom w:val="none" w:sz="0" w:space="0" w:color="auto"/>
        <w:right w:val="none" w:sz="0" w:space="0" w:color="auto"/>
      </w:divBdr>
    </w:div>
    <w:div w:id="954750691">
      <w:bodyDiv w:val="1"/>
      <w:marLeft w:val="0"/>
      <w:marRight w:val="0"/>
      <w:marTop w:val="0"/>
      <w:marBottom w:val="0"/>
      <w:divBdr>
        <w:top w:val="none" w:sz="0" w:space="0" w:color="auto"/>
        <w:left w:val="none" w:sz="0" w:space="0" w:color="auto"/>
        <w:bottom w:val="none" w:sz="0" w:space="0" w:color="auto"/>
        <w:right w:val="none" w:sz="0" w:space="0" w:color="auto"/>
      </w:divBdr>
    </w:div>
    <w:div w:id="1048650181">
      <w:bodyDiv w:val="1"/>
      <w:marLeft w:val="0"/>
      <w:marRight w:val="0"/>
      <w:marTop w:val="0"/>
      <w:marBottom w:val="0"/>
      <w:divBdr>
        <w:top w:val="none" w:sz="0" w:space="0" w:color="auto"/>
        <w:left w:val="none" w:sz="0" w:space="0" w:color="auto"/>
        <w:bottom w:val="none" w:sz="0" w:space="0" w:color="auto"/>
        <w:right w:val="none" w:sz="0" w:space="0" w:color="auto"/>
      </w:divBdr>
    </w:div>
    <w:div w:id="1131938833">
      <w:bodyDiv w:val="1"/>
      <w:marLeft w:val="0"/>
      <w:marRight w:val="0"/>
      <w:marTop w:val="0"/>
      <w:marBottom w:val="0"/>
      <w:divBdr>
        <w:top w:val="none" w:sz="0" w:space="0" w:color="auto"/>
        <w:left w:val="none" w:sz="0" w:space="0" w:color="auto"/>
        <w:bottom w:val="none" w:sz="0" w:space="0" w:color="auto"/>
        <w:right w:val="none" w:sz="0" w:space="0" w:color="auto"/>
      </w:divBdr>
    </w:div>
    <w:div w:id="1144391011">
      <w:bodyDiv w:val="1"/>
      <w:marLeft w:val="0"/>
      <w:marRight w:val="0"/>
      <w:marTop w:val="0"/>
      <w:marBottom w:val="0"/>
      <w:divBdr>
        <w:top w:val="none" w:sz="0" w:space="0" w:color="auto"/>
        <w:left w:val="none" w:sz="0" w:space="0" w:color="auto"/>
        <w:bottom w:val="none" w:sz="0" w:space="0" w:color="auto"/>
        <w:right w:val="none" w:sz="0" w:space="0" w:color="auto"/>
      </w:divBdr>
    </w:div>
    <w:div w:id="1346983780">
      <w:bodyDiv w:val="1"/>
      <w:marLeft w:val="0"/>
      <w:marRight w:val="0"/>
      <w:marTop w:val="0"/>
      <w:marBottom w:val="0"/>
      <w:divBdr>
        <w:top w:val="none" w:sz="0" w:space="0" w:color="auto"/>
        <w:left w:val="none" w:sz="0" w:space="0" w:color="auto"/>
        <w:bottom w:val="none" w:sz="0" w:space="0" w:color="auto"/>
        <w:right w:val="none" w:sz="0" w:space="0" w:color="auto"/>
      </w:divBdr>
    </w:div>
    <w:div w:id="1371373318">
      <w:bodyDiv w:val="1"/>
      <w:marLeft w:val="0"/>
      <w:marRight w:val="0"/>
      <w:marTop w:val="0"/>
      <w:marBottom w:val="0"/>
      <w:divBdr>
        <w:top w:val="none" w:sz="0" w:space="0" w:color="auto"/>
        <w:left w:val="none" w:sz="0" w:space="0" w:color="auto"/>
        <w:bottom w:val="none" w:sz="0" w:space="0" w:color="auto"/>
        <w:right w:val="none" w:sz="0" w:space="0" w:color="auto"/>
      </w:divBdr>
    </w:div>
    <w:div w:id="1456169828">
      <w:bodyDiv w:val="1"/>
      <w:marLeft w:val="0"/>
      <w:marRight w:val="0"/>
      <w:marTop w:val="0"/>
      <w:marBottom w:val="0"/>
      <w:divBdr>
        <w:top w:val="none" w:sz="0" w:space="0" w:color="auto"/>
        <w:left w:val="none" w:sz="0" w:space="0" w:color="auto"/>
        <w:bottom w:val="none" w:sz="0" w:space="0" w:color="auto"/>
        <w:right w:val="none" w:sz="0" w:space="0" w:color="auto"/>
      </w:divBdr>
    </w:div>
    <w:div w:id="1566187792">
      <w:bodyDiv w:val="1"/>
      <w:marLeft w:val="0"/>
      <w:marRight w:val="0"/>
      <w:marTop w:val="0"/>
      <w:marBottom w:val="0"/>
      <w:divBdr>
        <w:top w:val="none" w:sz="0" w:space="0" w:color="auto"/>
        <w:left w:val="none" w:sz="0" w:space="0" w:color="auto"/>
        <w:bottom w:val="none" w:sz="0" w:space="0" w:color="auto"/>
        <w:right w:val="none" w:sz="0" w:space="0" w:color="auto"/>
      </w:divBdr>
    </w:div>
    <w:div w:id="17383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646E7-AA8A-4184-8423-4A9635C5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2019-07-11T03:42:00Z</dcterms:created>
  <dcterms:modified xsi:type="dcterms:W3CDTF">2019-07-11T03:43:00Z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US_102432665v1_341438-00001</vt:lpwstr>
  </property>
</Properties>
</file>