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1AAEF" w14:textId="04A362DE" w:rsidR="00183A00" w:rsidRPr="00AF6424" w:rsidRDefault="00AF7288" w:rsidP="00121B3D">
      <w:pPr>
        <w:rPr>
          <w:b/>
          <w:sz w:val="28"/>
        </w:rPr>
      </w:pPr>
      <w:bookmarkStart w:id="0" w:name="_GoBack"/>
      <w:bookmarkEnd w:id="0"/>
      <w:r w:rsidRPr="00AF7288">
        <w:rPr>
          <w:rFonts w:eastAsia="SimSun" w:hint="eastAsia"/>
          <w:b/>
          <w:sz w:val="28"/>
          <w:lang w:eastAsia="zh-CN"/>
        </w:rPr>
        <w:t>「长者院舍照顾服务券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（</w:t>
      </w:r>
      <w:r w:rsidRPr="00AF7288">
        <w:rPr>
          <w:rFonts w:asciiTheme="minorEastAsia" w:eastAsia="SimSun" w:hAnsiTheme="minorEastAsia" w:cs="Times New Roman" w:hint="eastAsia"/>
          <w:b/>
          <w:spacing w:val="20"/>
          <w:sz w:val="28"/>
          <w:szCs w:val="24"/>
          <w:lang w:eastAsia="zh-CN"/>
        </w:rPr>
        <w:t>院舍券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）</w:t>
      </w:r>
      <w:r w:rsidRPr="00AF7288">
        <w:rPr>
          <w:rFonts w:eastAsia="SimSun" w:hint="eastAsia"/>
          <w:b/>
          <w:sz w:val="28"/>
          <w:lang w:eastAsia="zh-CN"/>
        </w:rPr>
        <w:t>计划」</w:t>
      </w:r>
    </w:p>
    <w:p w14:paraId="34E1BC41" w14:textId="58D73359" w:rsidR="004B647E" w:rsidRPr="00AF6424" w:rsidRDefault="00AF7288" w:rsidP="006E79BC">
      <w:pPr>
        <w:jc w:val="both"/>
        <w:rPr>
          <w:spacing w:val="20"/>
          <w:sz w:val="28"/>
          <w:szCs w:val="24"/>
        </w:rPr>
      </w:pPr>
      <w:r w:rsidRPr="00AF6424">
        <w:rPr>
          <w:spacing w:val="20"/>
          <w:sz w:val="28"/>
          <w:szCs w:val="24"/>
          <w:lang w:eastAsia="zh-CN"/>
        </w:rPr>
        <w:tab/>
      </w:r>
      <w:r w:rsidRPr="00AF6424">
        <w:rPr>
          <w:spacing w:val="20"/>
          <w:sz w:val="28"/>
          <w:szCs w:val="24"/>
          <w:lang w:eastAsia="zh-CN"/>
        </w:rPr>
        <w:tab/>
      </w:r>
    </w:p>
    <w:p w14:paraId="5DEA10C8" w14:textId="5D2FDB41" w:rsidR="0044206D" w:rsidRPr="00AF6424" w:rsidRDefault="00AF7288" w:rsidP="00503703">
      <w:pPr>
        <w:jc w:val="both"/>
        <w:rPr>
          <w:rFonts w:ascii="新細明體" w:eastAsia="新細明體" w:hAnsi="新細明體" w:cs="新細明體"/>
          <w:b/>
          <w:sz w:val="28"/>
        </w:rPr>
      </w:pPr>
      <w:r w:rsidRPr="00AF7288">
        <w:rPr>
          <w:rFonts w:eastAsia="SimSun" w:hint="eastAsia"/>
          <w:b/>
          <w:sz w:val="28"/>
          <w:lang w:eastAsia="zh-CN"/>
        </w:rPr>
        <w:t>计划特</w:t>
      </w:r>
      <w:r w:rsidRPr="00AF7288">
        <w:rPr>
          <w:rFonts w:ascii="新細明體" w:eastAsia="SimSun" w:hAnsi="新細明體" w:cs="新細明體" w:hint="eastAsia"/>
          <w:b/>
          <w:sz w:val="28"/>
          <w:lang w:eastAsia="zh-CN"/>
        </w:rPr>
        <w:t>点</w:t>
      </w:r>
      <w:r w:rsidR="00987955" w:rsidRPr="00AF6424">
        <w:rPr>
          <w:rFonts w:ascii="新細明體" w:eastAsia="新細明體" w:hAnsi="新細明體" w:cs="新細明體" w:hint="eastAsia"/>
          <w:b/>
          <w:sz w:val="28"/>
        </w:rPr>
        <w:t xml:space="preserve"> </w:t>
      </w:r>
    </w:p>
    <w:p w14:paraId="68382C3F" w14:textId="359F4C88" w:rsidR="0044206D" w:rsidRPr="00AF6424" w:rsidRDefault="00AF7288" w:rsidP="0044206D">
      <w:pPr>
        <w:numPr>
          <w:ilvl w:val="0"/>
          <w:numId w:val="19"/>
        </w:numPr>
        <w:jc w:val="both"/>
        <w:rPr>
          <w:sz w:val="28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「钱跟人走」</w:t>
      </w:r>
    </w:p>
    <w:p w14:paraId="3F131BD0" w14:textId="6516D927" w:rsidR="00503703" w:rsidRPr="00AF6424" w:rsidRDefault="00AF7288" w:rsidP="0044206D">
      <w:pPr>
        <w:ind w:left="480"/>
        <w:jc w:val="both"/>
        <w:rPr>
          <w:sz w:val="28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增加选择的灵活性，长者可按需要自由选择及转换计划下的安老院。</w:t>
      </w:r>
    </w:p>
    <w:p w14:paraId="659351A1" w14:textId="5F659B7C" w:rsidR="0044206D" w:rsidRPr="00AF6424" w:rsidRDefault="00AF7288" w:rsidP="0044206D">
      <w:pPr>
        <w:numPr>
          <w:ilvl w:val="0"/>
          <w:numId w:val="19"/>
        </w:numPr>
        <w:rPr>
          <w:sz w:val="28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「能者多付」</w:t>
      </w:r>
    </w:p>
    <w:p w14:paraId="7CCA179C" w14:textId="6050E045" w:rsidR="008871A7" w:rsidRPr="00AF6424" w:rsidRDefault="00AF7288" w:rsidP="0044206D">
      <w:pPr>
        <w:ind w:left="480"/>
        <w:rPr>
          <w:sz w:val="28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让负担能力较低的长者获得较多政府资助。</w:t>
      </w:r>
    </w:p>
    <w:p w14:paraId="6CA2138F" w14:textId="36E5414D" w:rsidR="0044206D" w:rsidRPr="00AF6424" w:rsidRDefault="00AF7288" w:rsidP="0044206D">
      <w:pPr>
        <w:pStyle w:val="a3"/>
        <w:numPr>
          <w:ilvl w:val="0"/>
          <w:numId w:val="19"/>
        </w:numPr>
        <w:ind w:leftChars="0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无须轮候</w:t>
      </w:r>
    </w:p>
    <w:p w14:paraId="736BDB1F" w14:textId="49C4CEB5" w:rsidR="008D26C6" w:rsidRPr="00AF6424" w:rsidRDefault="00AF7288" w:rsidP="0044206D">
      <w:pPr>
        <w:pStyle w:val="a3"/>
        <w:ind w:leftChars="0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长者不用轮候即可按需要选择入住参与计划的安老院。</w:t>
      </w:r>
    </w:p>
    <w:p w14:paraId="2E3A0414" w14:textId="4EF905E2" w:rsidR="0044206D" w:rsidRPr="00AF6424" w:rsidRDefault="00AF7288" w:rsidP="0044206D">
      <w:pPr>
        <w:numPr>
          <w:ilvl w:val="0"/>
          <w:numId w:val="19"/>
        </w:numPr>
        <w:rPr>
          <w:sz w:val="28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六个月试用期</w:t>
      </w:r>
    </w:p>
    <w:p w14:paraId="72F2E5F2" w14:textId="32F6CFA1" w:rsidR="009A4314" w:rsidRPr="00AF6424" w:rsidRDefault="00AF7288" w:rsidP="0044206D">
      <w:pPr>
        <w:ind w:left="480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让长者尝试适应院舍生活。</w:t>
      </w:r>
    </w:p>
    <w:p w14:paraId="6C633C87" w14:textId="77777777" w:rsidR="009A4314" w:rsidRPr="00AF6424" w:rsidRDefault="009A4314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6042B998" w14:textId="5EC4BFD3" w:rsidR="0044206D" w:rsidRPr="00AF6424" w:rsidRDefault="00AF7288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参加资格</w:t>
      </w:r>
    </w:p>
    <w:p w14:paraId="3251B0CC" w14:textId="09DA7E92" w:rsidR="00E70F94" w:rsidRPr="00AF6424" w:rsidRDefault="00AF7288" w:rsidP="00970B5C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所有经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社会福利署（社署）的安老服务统一评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估机制被评为</w:t>
      </w:r>
      <w:r w:rsidRPr="00AF7288">
        <w:rPr>
          <w:rFonts w:asciiTheme="minorEastAsia" w:eastAsia="SimSun" w:hAnsiTheme="minorEastAsia" w:cs="Times New Roman" w:hint="eastAsia"/>
          <w:b/>
          <w:spacing w:val="20"/>
          <w:sz w:val="28"/>
          <w:szCs w:val="24"/>
          <w:lang w:eastAsia="zh-CN"/>
        </w:rPr>
        <w:t>适合院舍照顾服务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及正在</w:t>
      </w:r>
      <w:r w:rsidRPr="00AF7288">
        <w:rPr>
          <w:rFonts w:eastAsia="SimSun" w:hint="eastAsia"/>
          <w:spacing w:val="20"/>
          <w:sz w:val="28"/>
          <w:lang w:eastAsia="zh-CN"/>
        </w:rPr>
        <w:t>资助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长期护理服务中央轮候册（中央轮候册）</w:t>
      </w:r>
      <w:r w:rsidRPr="00AF7288">
        <w:rPr>
          <w:rFonts w:eastAsia="SimSun" w:hint="eastAsia"/>
          <w:spacing w:val="20"/>
          <w:sz w:val="28"/>
          <w:lang w:eastAsia="zh-CN"/>
        </w:rPr>
        <w:t>上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轮候</w:t>
      </w: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护理安老宿位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或</w:t>
      </w:r>
      <w:r w:rsidRPr="00AF7288">
        <w:rPr>
          <w:rFonts w:asciiTheme="minorEastAsia" w:eastAsia="SimSun" w:hAnsiTheme="minorEastAsia" w:cs="Times New Roman" w:hint="eastAsia"/>
          <w:b/>
          <w:spacing w:val="20"/>
          <w:sz w:val="28"/>
          <w:szCs w:val="24"/>
          <w:lang w:eastAsia="zh-CN"/>
        </w:rPr>
        <w:t>护养院宿位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的长者。</w:t>
      </w:r>
    </w:p>
    <w:p w14:paraId="7D637D75" w14:textId="77777777" w:rsidR="00183A00" w:rsidRPr="00AF6424" w:rsidRDefault="00183A00" w:rsidP="002B412A">
      <w:pPr>
        <w:pStyle w:val="a3"/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</w:p>
    <w:p w14:paraId="0BEF5655" w14:textId="60D90B20" w:rsidR="00E70F94" w:rsidRPr="00AF6424" w:rsidRDefault="00AF7288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认可服务机构</w:t>
      </w:r>
    </w:p>
    <w:p w14:paraId="12B0BED7" w14:textId="5B301CB5" w:rsidR="00D15F80" w:rsidRPr="00AF6424" w:rsidRDefault="00D15F80" w:rsidP="00AF6424">
      <w:pPr>
        <w:pStyle w:val="a3"/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6424">
        <w:rPr>
          <w:noProof/>
        </w:rPr>
        <w:drawing>
          <wp:inline distT="0" distB="0" distL="0" distR="0" wp14:anchorId="5FCA370D" wp14:editId="3288E681">
            <wp:extent cx="723900" cy="697286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891" cy="7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FB249" w14:textId="282C1CC2" w:rsidR="00D15F80" w:rsidRPr="00AF6424" w:rsidRDefault="00AF7288" w:rsidP="00D15F80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社署长者信息网</w:t>
      </w:r>
      <w:hyperlink r:id="rId9" w:history="1">
        <w:r w:rsidRPr="00AF7288">
          <w:rPr>
            <w:rStyle w:val="ab"/>
            <w:rFonts w:ascii="Times New Roman" w:eastAsia="SimSun" w:hAnsi="Times New Roman" w:cs="Times New Roman"/>
            <w:spacing w:val="20"/>
            <w:sz w:val="28"/>
            <w:szCs w:val="24"/>
            <w:lang w:eastAsia="zh-CN"/>
          </w:rPr>
          <w:t>www.elderlyinfo.swd.gov.hk</w:t>
        </w:r>
      </w:hyperlink>
      <w:r w:rsidR="00D15F80" w:rsidRPr="00AF6424">
        <w:rPr>
          <w:rFonts w:ascii="Times New Roman" w:hAnsi="Times New Roman" w:cs="Times New Roman" w:hint="eastAsia"/>
          <w:spacing w:val="20"/>
          <w:sz w:val="28"/>
          <w:szCs w:val="24"/>
        </w:rPr>
        <w:t xml:space="preserve"> </w:t>
      </w:r>
    </w:p>
    <w:p w14:paraId="77CFBF4A" w14:textId="2D437038" w:rsidR="00E70F94" w:rsidRPr="00AF6424" w:rsidRDefault="00AF7288" w:rsidP="008B1524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lastRenderedPageBreak/>
        <w:t>认可服务机构（即参与计划的安老院）必须正在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提供非资助宿位，并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符合社署规定的空间、人手及过往服务记录的指定要求。</w:t>
      </w:r>
    </w:p>
    <w:p w14:paraId="761E38F8" w14:textId="38AA96D3" w:rsidR="00B81B3F" w:rsidRPr="00AF6424" w:rsidRDefault="00AF7288" w:rsidP="00BF76B9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现时认可服务机构的种类包括：符合资格的津助院舍、合约院舍、非政府机构营办的自负盈亏院舍、「改善买位计划」甲一级院舍及其他私营安老院。</w:t>
      </w:r>
    </w:p>
    <w:p w14:paraId="53815A59" w14:textId="0061E312" w:rsidR="00176FBD" w:rsidRPr="00AF6424" w:rsidRDefault="00176FBD" w:rsidP="00176FBD">
      <w:pPr>
        <w:pStyle w:val="a3"/>
        <w:ind w:leftChars="0"/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007C8466" w14:textId="6B9A2A5B" w:rsidR="006A7D0A" w:rsidRPr="00AF6424" w:rsidRDefault="00AF7288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服务范围</w:t>
      </w:r>
    </w:p>
    <w:p w14:paraId="43EFEBBC" w14:textId="44C6B131" w:rsidR="006A7D0A" w:rsidRPr="00AF6424" w:rsidRDefault="00AF7288" w:rsidP="006E79BC">
      <w:pPr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认可服务机构为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个别院舍券持有人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提供院舍券面值下的「标准服务」如下：</w:t>
      </w:r>
    </w:p>
    <w:p w14:paraId="66336B5B" w14:textId="3174BF7C" w:rsidR="00BB0624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住宿于共住的房间</w:t>
      </w:r>
    </w:p>
    <w:p w14:paraId="5DAA621D" w14:textId="22145742" w:rsidR="00BB0624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每日最少三餐，另加小食</w:t>
      </w:r>
    </w:p>
    <w:p w14:paraId="6C82ED7D" w14:textId="7D8B6B51" w:rsidR="00BB0624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基本及特别护理</w:t>
      </w:r>
    </w:p>
    <w:p w14:paraId="75DDD762" w14:textId="1EAFBC0D" w:rsidR="00BB0624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职员全日</w:t>
      </w:r>
      <w:r w:rsidRPr="00AF7288">
        <w:rPr>
          <w:rFonts w:ascii="Times New Roman" w:eastAsia="SimSun" w:hAnsi="Times New Roman" w:cs="Times New Roman"/>
          <w:spacing w:val="20"/>
          <w:sz w:val="28"/>
          <w:szCs w:val="20"/>
          <w:lang w:eastAsia="zh-CN"/>
        </w:rPr>
        <w:t>24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小时当值</w:t>
      </w:r>
    </w:p>
    <w:p w14:paraId="5A9CB7EC" w14:textId="36C2D556" w:rsidR="00BB0624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个人照顾服务</w:t>
      </w:r>
    </w:p>
    <w:p w14:paraId="4948B32C" w14:textId="067E1FA2" w:rsidR="00BB0624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每星期两次的复康运动</w:t>
      </w:r>
    </w:p>
    <w:p w14:paraId="050E820B" w14:textId="4B1A965C" w:rsidR="00BB0624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注册医生定期探访</w:t>
      </w:r>
    </w:p>
    <w:p w14:paraId="189F986B" w14:textId="060BF797" w:rsidR="00BB0624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定期的社交康乐活动</w:t>
      </w:r>
    </w:p>
    <w:p w14:paraId="3BC692DC" w14:textId="15858644" w:rsidR="009D3839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洗衣服务</w:t>
      </w:r>
    </w:p>
    <w:p w14:paraId="4BFCDD2F" w14:textId="65363127" w:rsidR="009D3839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定时的基本医疗照顾服务</w:t>
      </w:r>
      <w:r w:rsidRPr="00AF7288">
        <w:rPr>
          <w:rFonts w:ascii="Times New Roman" w:eastAsia="SimSun" w:hAnsi="Times New Roman" w:cs="Times New Roman"/>
          <w:spacing w:val="20"/>
          <w:sz w:val="28"/>
          <w:szCs w:val="20"/>
          <w:lang w:eastAsia="zh-CN"/>
        </w:rPr>
        <w:t>*</w:t>
      </w:r>
      <w:r w:rsidR="0009252B" w:rsidRPr="00AF6424" w:rsidDel="0009252B">
        <w:rPr>
          <w:rFonts w:ascii="Times New Roman" w:hAnsi="Times New Roman" w:cs="Times New Roman" w:hint="eastAsia"/>
          <w:spacing w:val="20"/>
          <w:sz w:val="28"/>
          <w:szCs w:val="24"/>
          <w:lang w:eastAsia="zh-HK"/>
        </w:rPr>
        <w:t xml:space="preserve"> </w:t>
      </w:r>
    </w:p>
    <w:p w14:paraId="1956FB24" w14:textId="6CE4AF73" w:rsidR="00A76265" w:rsidRPr="00AF6424" w:rsidRDefault="00AF7288" w:rsidP="00DC556C">
      <w:pPr>
        <w:pStyle w:val="a3"/>
        <w:numPr>
          <w:ilvl w:val="0"/>
          <w:numId w:val="16"/>
        </w:numPr>
        <w:spacing w:line="560" w:lineRule="exact"/>
        <w:ind w:leftChars="0"/>
        <w:jc w:val="both"/>
        <w:rPr>
          <w:rFonts w:ascii="Times New Roman" w:hAnsi="Times New Roman" w:cs="Times New Roman"/>
          <w:spacing w:val="20"/>
          <w:sz w:val="28"/>
          <w:szCs w:val="20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0"/>
          <w:lang w:eastAsia="zh-CN"/>
        </w:rPr>
        <w:t>社会工作服务</w:t>
      </w:r>
      <w:r w:rsidRPr="00AF7288">
        <w:rPr>
          <w:rFonts w:ascii="Times New Roman" w:eastAsia="SimSun" w:hAnsi="Times New Roman" w:cs="Times New Roman"/>
          <w:spacing w:val="20"/>
          <w:sz w:val="28"/>
          <w:szCs w:val="20"/>
          <w:lang w:eastAsia="zh-CN"/>
        </w:rPr>
        <w:t>*</w:t>
      </w:r>
    </w:p>
    <w:p w14:paraId="6CD0DB86" w14:textId="5B08F8E8" w:rsidR="00183A00" w:rsidRPr="00AF6424" w:rsidRDefault="00AF7288" w:rsidP="00DC556C">
      <w:pPr>
        <w:spacing w:line="560" w:lineRule="exact"/>
        <w:ind w:left="480"/>
        <w:jc w:val="both"/>
        <w:rPr>
          <w:rFonts w:ascii="Times New Roman" w:hAnsi="Times New Roman" w:cs="Times New Roman"/>
          <w:spacing w:val="20"/>
          <w:szCs w:val="20"/>
        </w:rPr>
      </w:pPr>
      <w:r w:rsidRPr="00AF7288">
        <w:rPr>
          <w:rFonts w:ascii="Times New Roman" w:eastAsia="SimSun" w:hAnsi="Times New Roman" w:cs="Times New Roman"/>
          <w:spacing w:val="20"/>
          <w:szCs w:val="24"/>
          <w:lang w:eastAsia="zh-CN"/>
        </w:rPr>
        <w:t>*</w:t>
      </w:r>
      <w:r w:rsidRPr="00AF7288">
        <w:rPr>
          <w:rFonts w:ascii="Times New Roman" w:eastAsia="SimSun" w:hAnsi="Times New Roman" w:cs="Times New Roman" w:hint="eastAsia"/>
          <w:spacing w:val="20"/>
          <w:szCs w:val="20"/>
          <w:lang w:eastAsia="zh-CN"/>
        </w:rPr>
        <w:t>只适用于护养院宿位的院舍券持有人</w:t>
      </w:r>
    </w:p>
    <w:p w14:paraId="2FD8411F" w14:textId="77777777" w:rsidR="00DC556C" w:rsidRPr="00AF6424" w:rsidRDefault="00DC556C" w:rsidP="00503703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0EE95259" w14:textId="68978949" w:rsidR="00503703" w:rsidRPr="00AF6424" w:rsidRDefault="00AF7288" w:rsidP="00503703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额外付款（可自由选择）</w:t>
      </w:r>
    </w:p>
    <w:p w14:paraId="028E443D" w14:textId="31A327DE" w:rsidR="006523B7" w:rsidRPr="00AF6424" w:rsidRDefault="00AF7288" w:rsidP="00503703">
      <w:pPr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院舍券持有人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可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向认可服务机构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额外付款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以</w:t>
      </w: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购买升级或增值服务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，包括：</w:t>
      </w:r>
    </w:p>
    <w:p w14:paraId="2808E9D7" w14:textId="16E67A7C" w:rsidR="00503703" w:rsidRPr="00AF6424" w:rsidRDefault="00AF7288" w:rsidP="00503703">
      <w:pPr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lastRenderedPageBreak/>
        <w:t>单人／双人房寝室、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额外物理治疗／职业治疗节数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及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针灸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等，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而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额外付款的款额上限为当时院舍券面值的</w:t>
      </w:r>
      <w:r w:rsidRPr="00AF6424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150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%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。</w:t>
      </w:r>
    </w:p>
    <w:p w14:paraId="78FF97D9" w14:textId="77777777" w:rsidR="00503703" w:rsidRPr="00AF6424" w:rsidRDefault="00503703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00714943" w14:textId="44D98578" w:rsidR="00BB0624" w:rsidRPr="00AF6424" w:rsidRDefault="00AF7288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共同付款安排</w:t>
      </w:r>
    </w:p>
    <w:p w14:paraId="15143256" w14:textId="2123620E" w:rsidR="00BB0624" w:rsidRPr="00AF6424" w:rsidRDefault="00AF7288" w:rsidP="00183A00">
      <w:pPr>
        <w:pStyle w:val="a3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  <w:lang w:eastAsia="zh-CN"/>
        </w:rPr>
      </w:pP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院舍券申请人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以</w:t>
      </w: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个人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为单位接受经济状况审查，定出其共同付款级别。八个层递式共同付款级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别如下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：</w:t>
      </w:r>
    </w:p>
    <w:p w14:paraId="42DBBA0D" w14:textId="77777777" w:rsidR="00C52FFA" w:rsidRPr="00AF6424" w:rsidRDefault="00C52FFA" w:rsidP="006E79BC">
      <w:pPr>
        <w:pStyle w:val="a3"/>
        <w:ind w:leftChars="0"/>
        <w:jc w:val="both"/>
        <w:rPr>
          <w:rFonts w:ascii="Times New Roman" w:hAnsi="Times New Roman" w:cs="Times New Roman"/>
          <w:spacing w:val="20"/>
          <w:sz w:val="28"/>
          <w:szCs w:val="24"/>
          <w:lang w:eastAsia="zh-CN"/>
        </w:rPr>
      </w:pPr>
    </w:p>
    <w:tbl>
      <w:tblPr>
        <w:tblStyle w:val="a4"/>
        <w:tblW w:w="9933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993"/>
        <w:gridCol w:w="992"/>
        <w:gridCol w:w="992"/>
        <w:gridCol w:w="992"/>
        <w:gridCol w:w="993"/>
        <w:gridCol w:w="1036"/>
        <w:gridCol w:w="992"/>
      </w:tblGrid>
      <w:tr w:rsidR="004B038B" w:rsidRPr="00AF6424" w14:paraId="1E2D2143" w14:textId="77777777" w:rsidTr="004B038B">
        <w:tc>
          <w:tcPr>
            <w:tcW w:w="9933" w:type="dxa"/>
            <w:gridSpan w:val="9"/>
          </w:tcPr>
          <w:p w14:paraId="027D5B88" w14:textId="0F2131F6" w:rsidR="004B038B" w:rsidRPr="00AF6424" w:rsidRDefault="00AF7288" w:rsidP="00A77A25">
            <w:pPr>
              <w:jc w:val="both"/>
              <w:rPr>
                <w:spacing w:val="20"/>
                <w:sz w:val="22"/>
              </w:rPr>
            </w:pPr>
            <w:r w:rsidRPr="00AF7288">
              <w:rPr>
                <w:rFonts w:eastAsia="SimSun" w:hint="eastAsia"/>
                <w:b/>
                <w:spacing w:val="20"/>
                <w:sz w:val="24"/>
                <w:szCs w:val="22"/>
                <w:lang w:eastAsia="zh-CN"/>
              </w:rPr>
              <w:t>使用者须承担院舍券面值的共同付款百分比</w:t>
            </w:r>
          </w:p>
        </w:tc>
      </w:tr>
      <w:tr w:rsidR="009B4183" w:rsidRPr="00AF6424" w14:paraId="162F3429" w14:textId="77777777" w:rsidTr="004B038B">
        <w:tc>
          <w:tcPr>
            <w:tcW w:w="2093" w:type="dxa"/>
          </w:tcPr>
          <w:p w14:paraId="4461CB4D" w14:textId="4BDBB5D6" w:rsidR="00BB0624" w:rsidRPr="00AF6424" w:rsidRDefault="00AF7288" w:rsidP="006E79BC">
            <w:pPr>
              <w:jc w:val="both"/>
              <w:rPr>
                <w:rFonts w:eastAsiaTheme="minorEastAsia"/>
                <w:b/>
                <w:spacing w:val="20"/>
                <w:kern w:val="2"/>
                <w:sz w:val="24"/>
                <w:szCs w:val="22"/>
              </w:rPr>
            </w:pPr>
            <w:r w:rsidRPr="00AF7288">
              <w:rPr>
                <w:rFonts w:eastAsia="SimSun" w:hint="eastAsia"/>
                <w:b/>
                <w:spacing w:val="20"/>
                <w:sz w:val="24"/>
                <w:szCs w:val="22"/>
                <w:lang w:eastAsia="zh-CN"/>
              </w:rPr>
              <w:t>级别</w:t>
            </w:r>
          </w:p>
        </w:tc>
        <w:tc>
          <w:tcPr>
            <w:tcW w:w="850" w:type="dxa"/>
          </w:tcPr>
          <w:p w14:paraId="76C13025" w14:textId="7287582C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kern w:val="2"/>
                <w:sz w:val="22"/>
                <w:lang w:eastAsia="zh-CN"/>
              </w:rPr>
              <w:t>0</w:t>
            </w:r>
          </w:p>
        </w:tc>
        <w:tc>
          <w:tcPr>
            <w:tcW w:w="993" w:type="dxa"/>
          </w:tcPr>
          <w:p w14:paraId="6C610036" w14:textId="5788CF6E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1</w:t>
            </w:r>
          </w:p>
        </w:tc>
        <w:tc>
          <w:tcPr>
            <w:tcW w:w="992" w:type="dxa"/>
          </w:tcPr>
          <w:p w14:paraId="605212B9" w14:textId="7EA2F021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2</w:t>
            </w:r>
          </w:p>
        </w:tc>
        <w:tc>
          <w:tcPr>
            <w:tcW w:w="992" w:type="dxa"/>
          </w:tcPr>
          <w:p w14:paraId="47A52DD4" w14:textId="621F74EE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3</w:t>
            </w:r>
          </w:p>
        </w:tc>
        <w:tc>
          <w:tcPr>
            <w:tcW w:w="992" w:type="dxa"/>
          </w:tcPr>
          <w:p w14:paraId="26DC0A10" w14:textId="0177E330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4</w:t>
            </w:r>
          </w:p>
        </w:tc>
        <w:tc>
          <w:tcPr>
            <w:tcW w:w="993" w:type="dxa"/>
          </w:tcPr>
          <w:p w14:paraId="627ADECD" w14:textId="6C222FDE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5</w:t>
            </w:r>
          </w:p>
        </w:tc>
        <w:tc>
          <w:tcPr>
            <w:tcW w:w="1036" w:type="dxa"/>
          </w:tcPr>
          <w:p w14:paraId="1EC25A42" w14:textId="0C61E62C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6</w:t>
            </w:r>
          </w:p>
        </w:tc>
        <w:tc>
          <w:tcPr>
            <w:tcW w:w="992" w:type="dxa"/>
          </w:tcPr>
          <w:p w14:paraId="210D4C27" w14:textId="67DD1650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7</w:t>
            </w:r>
          </w:p>
        </w:tc>
      </w:tr>
      <w:tr w:rsidR="009B4183" w:rsidRPr="00AF6424" w14:paraId="4818FC47" w14:textId="77777777" w:rsidTr="004B038B">
        <w:tc>
          <w:tcPr>
            <w:tcW w:w="2093" w:type="dxa"/>
          </w:tcPr>
          <w:p w14:paraId="2BF0C104" w14:textId="5670C9B0" w:rsidR="00BB0624" w:rsidRPr="00AF6424" w:rsidRDefault="00AF7288" w:rsidP="006952D6">
            <w:pPr>
              <w:jc w:val="both"/>
              <w:rPr>
                <w:rFonts w:eastAsiaTheme="minorEastAsia"/>
                <w:b/>
                <w:spacing w:val="20"/>
                <w:kern w:val="2"/>
                <w:sz w:val="24"/>
                <w:szCs w:val="22"/>
              </w:rPr>
            </w:pPr>
            <w:r w:rsidRPr="00AF7288">
              <w:rPr>
                <w:rFonts w:eastAsia="SimSun" w:hint="eastAsia"/>
                <w:b/>
                <w:spacing w:val="20"/>
                <w:sz w:val="24"/>
                <w:szCs w:val="22"/>
                <w:lang w:eastAsia="zh-CN"/>
              </w:rPr>
              <w:t>百分比</w:t>
            </w:r>
          </w:p>
        </w:tc>
        <w:tc>
          <w:tcPr>
            <w:tcW w:w="850" w:type="dxa"/>
          </w:tcPr>
          <w:p w14:paraId="4E29922A" w14:textId="65E15DCE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kern w:val="2"/>
                <w:sz w:val="22"/>
                <w:lang w:eastAsia="zh-CN"/>
              </w:rPr>
              <w:t>0%</w:t>
            </w:r>
          </w:p>
        </w:tc>
        <w:tc>
          <w:tcPr>
            <w:tcW w:w="993" w:type="dxa"/>
          </w:tcPr>
          <w:p w14:paraId="2BD93BB0" w14:textId="3F12608C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10%</w:t>
            </w:r>
          </w:p>
        </w:tc>
        <w:tc>
          <w:tcPr>
            <w:tcW w:w="992" w:type="dxa"/>
          </w:tcPr>
          <w:p w14:paraId="47D38E07" w14:textId="323CC871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20%</w:t>
            </w:r>
          </w:p>
        </w:tc>
        <w:tc>
          <w:tcPr>
            <w:tcW w:w="992" w:type="dxa"/>
          </w:tcPr>
          <w:p w14:paraId="19FC7A23" w14:textId="68C43B80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30%</w:t>
            </w:r>
          </w:p>
        </w:tc>
        <w:tc>
          <w:tcPr>
            <w:tcW w:w="992" w:type="dxa"/>
          </w:tcPr>
          <w:p w14:paraId="05E65128" w14:textId="60233888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40%</w:t>
            </w:r>
          </w:p>
        </w:tc>
        <w:tc>
          <w:tcPr>
            <w:tcW w:w="993" w:type="dxa"/>
          </w:tcPr>
          <w:p w14:paraId="6FC42719" w14:textId="2A8796F0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50%</w:t>
            </w:r>
          </w:p>
        </w:tc>
        <w:tc>
          <w:tcPr>
            <w:tcW w:w="1036" w:type="dxa"/>
          </w:tcPr>
          <w:p w14:paraId="531CD36E" w14:textId="203F7108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62.5%</w:t>
            </w:r>
          </w:p>
        </w:tc>
        <w:tc>
          <w:tcPr>
            <w:tcW w:w="992" w:type="dxa"/>
          </w:tcPr>
          <w:p w14:paraId="13E80BCA" w14:textId="78EA2CDA" w:rsidR="00BB0624" w:rsidRPr="00AF6424" w:rsidRDefault="00AF7288" w:rsidP="006E79BC">
            <w:pPr>
              <w:jc w:val="center"/>
              <w:rPr>
                <w:rFonts w:eastAsiaTheme="minorEastAsia"/>
                <w:spacing w:val="20"/>
                <w:kern w:val="2"/>
                <w:sz w:val="22"/>
              </w:rPr>
            </w:pPr>
            <w:r w:rsidRPr="00AF7288">
              <w:rPr>
                <w:rFonts w:eastAsia="SimSun"/>
                <w:spacing w:val="20"/>
                <w:sz w:val="22"/>
                <w:lang w:eastAsia="zh-CN"/>
              </w:rPr>
              <w:t>75%</w:t>
            </w:r>
          </w:p>
        </w:tc>
      </w:tr>
    </w:tbl>
    <w:p w14:paraId="01931CF8" w14:textId="1AFFFA2D" w:rsidR="00283A35" w:rsidRPr="00AF6424" w:rsidRDefault="00AF7288" w:rsidP="008B1524">
      <w:pPr>
        <w:pStyle w:val="a3"/>
        <w:numPr>
          <w:ilvl w:val="0"/>
          <w:numId w:val="7"/>
        </w:numPr>
        <w:ind w:leftChars="0"/>
        <w:jc w:val="both"/>
        <w:rPr>
          <w:rFonts w:asciiTheme="minorEastAsia" w:hAnsiTheme="minorEastAsia" w:cs="Times New Roman"/>
          <w:spacing w:val="20"/>
          <w:sz w:val="28"/>
          <w:szCs w:val="24"/>
        </w:rPr>
      </w:pP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如院舍券申请人选择不接受经济状况审查，便须缴付最高共同付款级别</w:t>
      </w:r>
      <w:r w:rsidRPr="00AF6424">
        <w:rPr>
          <w:rFonts w:asciiTheme="minorEastAsia" w:eastAsia="SimSun" w:hAnsiTheme="minorEastAsia" w:cs="Times New Roman"/>
          <w:spacing w:val="20"/>
          <w:sz w:val="28"/>
          <w:szCs w:val="24"/>
          <w:lang w:eastAsia="zh-CN"/>
        </w:rPr>
        <w:t>(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级别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7</w:t>
      </w:r>
      <w:r w:rsidRPr="00AF6424">
        <w:rPr>
          <w:rFonts w:asciiTheme="minorEastAsia" w:eastAsia="SimSun" w:hAnsiTheme="minorEastAsia" w:cs="Times New Roman"/>
          <w:spacing w:val="20"/>
          <w:sz w:val="28"/>
          <w:szCs w:val="24"/>
          <w:lang w:eastAsia="zh-CN"/>
        </w:rPr>
        <w:t>)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的付款金额。</w:t>
      </w:r>
    </w:p>
    <w:p w14:paraId="03CAFC29" w14:textId="70B854A6" w:rsidR="00283A35" w:rsidRPr="00AF6424" w:rsidRDefault="00AF7288" w:rsidP="008B1524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如符合相关申请资格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，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院舍券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持有人在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使用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院舍券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服务后仍可申领公共福利金，包括长者生活津贴／高龄津贴／普通伤残津贴。</w:t>
      </w:r>
    </w:p>
    <w:p w14:paraId="0C199779" w14:textId="77777777" w:rsidR="00DC556C" w:rsidRPr="00AF6424" w:rsidRDefault="00DC556C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196B0872" w14:textId="7E4F35F4" w:rsidR="00145A76" w:rsidRPr="00AF6424" w:rsidRDefault="00AF7288" w:rsidP="006E79BC">
      <w:pPr>
        <w:jc w:val="both"/>
        <w:rPr>
          <w:rFonts w:ascii="Times New Roman" w:eastAsia="SimSun" w:hAnsi="Times New Roman" w:cs="Times New Roman"/>
          <w:b/>
          <w:spacing w:val="20"/>
          <w:sz w:val="28"/>
          <w:szCs w:val="24"/>
          <w:lang w:eastAsia="zh-CN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申请</w:t>
      </w:r>
      <w:r w:rsidRPr="00AF7288">
        <w:rPr>
          <w:rFonts w:asciiTheme="minorEastAsia" w:eastAsia="SimSun" w:hAnsiTheme="minorEastAsia" w:cs="Times New Roman" w:hint="eastAsia"/>
          <w:b/>
          <w:spacing w:val="20"/>
          <w:sz w:val="28"/>
          <w:szCs w:val="24"/>
          <w:lang w:eastAsia="zh-CN"/>
        </w:rPr>
        <w:t>方法</w:t>
      </w:r>
    </w:p>
    <w:p w14:paraId="3A2FC5A5" w14:textId="57FB8281" w:rsidR="003D79E1" w:rsidRPr="00AF6424" w:rsidRDefault="00AF7288" w:rsidP="00A364A5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社署会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向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在中央轮候册</w:t>
      </w:r>
      <w:r w:rsidRPr="00AF7288">
        <w:rPr>
          <w:rFonts w:eastAsia="SimSun" w:hint="eastAsia"/>
          <w:spacing w:val="22"/>
          <w:sz w:val="28"/>
          <w:szCs w:val="24"/>
          <w:lang w:eastAsia="zh-CN"/>
        </w:rPr>
        <w:t>新登记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的</w:t>
      </w:r>
      <w:r w:rsidRPr="00AF7288">
        <w:rPr>
          <w:rFonts w:eastAsia="SimSun" w:hint="eastAsia"/>
          <w:spacing w:val="20"/>
          <w:sz w:val="28"/>
          <w:lang w:eastAsia="zh-CN"/>
        </w:rPr>
        <w:t>合资格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长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者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发信，邀请他们申请院舍券。</w:t>
      </w:r>
    </w:p>
    <w:p w14:paraId="3147AC44" w14:textId="5764A9ED" w:rsidR="006C1516" w:rsidRPr="00AF6424" w:rsidRDefault="00AF7288" w:rsidP="00011F82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合资格的长者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可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于院舍券计划网页下载申请表格，并将申请表格连同所需文件寄回或交回：香港北角英皇道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338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号华懋交易广场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2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期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27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楼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2701-07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室社署院舍照顾服务券办事处（港铁北角站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B1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出口／港铁炮台山站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B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出口）。</w:t>
      </w:r>
    </w:p>
    <w:p w14:paraId="176D4DC7" w14:textId="4791042B" w:rsidR="003865D9" w:rsidRPr="00AF6424" w:rsidRDefault="00AF7288" w:rsidP="006C1516">
      <w:pPr>
        <w:pStyle w:val="a3"/>
        <w:numPr>
          <w:ilvl w:val="0"/>
          <w:numId w:val="15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合资格的长者亦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可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于「长者服务券信息系统」填写及递交网上申请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lastRenderedPageBreak/>
        <w:t>表。</w:t>
      </w: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6294"/>
        <w:gridCol w:w="697"/>
      </w:tblGrid>
      <w:tr w:rsidR="007577FC" w:rsidRPr="00AF6424" w14:paraId="22459746" w14:textId="77777777" w:rsidTr="007959BB">
        <w:trPr>
          <w:trHeight w:val="1781"/>
        </w:trPr>
        <w:tc>
          <w:tcPr>
            <w:tcW w:w="2355" w:type="dxa"/>
          </w:tcPr>
          <w:p w14:paraId="2C135426" w14:textId="77777777" w:rsidR="007577FC" w:rsidRPr="00AF6424" w:rsidRDefault="007577FC" w:rsidP="00E6143E">
            <w:pPr>
              <w:pStyle w:val="a3"/>
              <w:ind w:leftChars="0" w:left="0"/>
              <w:jc w:val="both"/>
              <w:rPr>
                <w:noProof/>
              </w:rPr>
            </w:pPr>
            <w:r w:rsidRPr="00AF6424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C91F03" wp14:editId="58B793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232410</wp:posOffset>
                  </wp:positionV>
                  <wp:extent cx="1165860" cy="1149350"/>
                  <wp:effectExtent l="0" t="0" r="0" b="0"/>
                  <wp:wrapTight wrapText="bothSides">
                    <wp:wrapPolygon edited="0">
                      <wp:start x="0" y="0"/>
                      <wp:lineTo x="0" y="21123"/>
                      <wp:lineTo x="21176" y="21123"/>
                      <wp:lineTo x="21176" y="0"/>
                      <wp:lineTo x="0" y="0"/>
                    </wp:wrapPolygon>
                  </wp:wrapTight>
                  <wp:docPr id="3" name="圖片 3" descr="https://www.swd.gov.hk/storage/asset/section/2905/qr_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wd.gov.hk/storage/asset/section/2905/qr_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94" w:type="dxa"/>
            <w:vAlign w:val="center"/>
          </w:tcPr>
          <w:p w14:paraId="7C8FFEC8" w14:textId="7579B6D7" w:rsidR="007577FC" w:rsidRPr="00AF6424" w:rsidRDefault="00AF7288" w:rsidP="00E6143E">
            <w:pPr>
              <w:rPr>
                <w:b/>
                <w:spacing w:val="20"/>
                <w:sz w:val="28"/>
                <w:szCs w:val="24"/>
              </w:rPr>
            </w:pPr>
            <w:r w:rsidRPr="00AF7288">
              <w:rPr>
                <w:rFonts w:eastAsia="SimSun" w:hint="eastAsia"/>
                <w:spacing w:val="20"/>
                <w:sz w:val="28"/>
                <w:szCs w:val="24"/>
                <w:lang w:eastAsia="zh-CN"/>
              </w:rPr>
              <w:t>长者服务券信息系统</w:t>
            </w:r>
            <w:r w:rsidRPr="00AF7288">
              <w:rPr>
                <w:rFonts w:eastAsia="SimSun"/>
                <w:kern w:val="1"/>
                <w:sz w:val="28"/>
                <w:lang w:eastAsia="zh-CN"/>
              </w:rPr>
              <w:t>https://vise.swd.gov.hk/vise/</w:t>
            </w:r>
            <w:r w:rsidRPr="00AF6424">
              <w:rPr>
                <w:b/>
                <w:spacing w:val="20"/>
                <w:sz w:val="28"/>
                <w:szCs w:val="24"/>
                <w:lang w:eastAsia="zh-CN"/>
              </w:rPr>
              <w:tab/>
            </w:r>
          </w:p>
          <w:p w14:paraId="3B2E3BB6" w14:textId="77777777" w:rsidR="007577FC" w:rsidRPr="00AF6424" w:rsidRDefault="007577FC" w:rsidP="00E6143E">
            <w:pPr>
              <w:jc w:val="both"/>
              <w:rPr>
                <w:b/>
                <w:spacing w:val="20"/>
                <w:sz w:val="28"/>
                <w:szCs w:val="24"/>
              </w:rPr>
            </w:pPr>
          </w:p>
          <w:p w14:paraId="77B59519" w14:textId="77777777" w:rsidR="007577FC" w:rsidRPr="00AF6424" w:rsidRDefault="007577FC" w:rsidP="00E6143E">
            <w:pPr>
              <w:pStyle w:val="a3"/>
              <w:ind w:leftChars="0" w:left="0"/>
              <w:jc w:val="both"/>
              <w:rPr>
                <w:spacing w:val="20"/>
                <w:sz w:val="28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0C25D413" w14:textId="77777777" w:rsidR="007577FC" w:rsidRPr="00AF6424" w:rsidRDefault="007577FC" w:rsidP="00E6143E">
            <w:pPr>
              <w:pStyle w:val="a3"/>
              <w:ind w:leftChars="0" w:left="0"/>
              <w:jc w:val="both"/>
              <w:rPr>
                <w:spacing w:val="20"/>
                <w:sz w:val="22"/>
                <w:szCs w:val="24"/>
              </w:rPr>
            </w:pPr>
          </w:p>
        </w:tc>
      </w:tr>
    </w:tbl>
    <w:p w14:paraId="31862A63" w14:textId="13D203DF" w:rsidR="00A76265" w:rsidRPr="00AF6424" w:rsidRDefault="00A76265" w:rsidP="003E3222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6BF87E1F" w14:textId="58DB151B" w:rsidR="00BE02FB" w:rsidRPr="00AF6424" w:rsidRDefault="00AF7288" w:rsidP="006E79BC">
      <w:pPr>
        <w:pStyle w:val="a3"/>
        <w:ind w:leftChars="-59" w:left="19" w:hangingChars="50" w:hanging="161"/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6424">
        <w:rPr>
          <w:rFonts w:ascii="Times New Roman" w:eastAsia="SimSun" w:hAnsi="Times New Roman" w:cs="Times New Roman"/>
          <w:b/>
          <w:spacing w:val="20"/>
          <w:sz w:val="28"/>
          <w:szCs w:val="24"/>
          <w:lang w:eastAsia="zh-CN"/>
        </w:rPr>
        <w:t xml:space="preserve"> </w:t>
      </w: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查询</w:t>
      </w:r>
    </w:p>
    <w:p w14:paraId="370B6D0A" w14:textId="7A929755" w:rsidR="00092A6C" w:rsidRPr="00AF6424" w:rsidRDefault="00AF7288" w:rsidP="006E79BC">
      <w:pPr>
        <w:pStyle w:val="a3"/>
        <w:numPr>
          <w:ilvl w:val="0"/>
          <w:numId w:val="12"/>
        </w:numPr>
        <w:ind w:leftChars="0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社署院舍照顾服务券办事处</w:t>
      </w:r>
    </w:p>
    <w:p w14:paraId="4C62E330" w14:textId="416BBA2E" w:rsidR="00BE02FB" w:rsidRPr="00AF6424" w:rsidRDefault="00AF7288" w:rsidP="00283A35">
      <w:pPr>
        <w:pStyle w:val="a3"/>
        <w:jc w:val="both"/>
        <w:rPr>
          <w:rFonts w:ascii="Times New Roman" w:hAnsi="Times New Roman" w:cs="Times New Roman"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（电话：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3107 3280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／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3107 3290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）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 xml:space="preserve"> 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（星期一至星期五上午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9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时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30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分至下午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1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时、下午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2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时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30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分至下午</w:t>
      </w:r>
      <w:r w:rsidRPr="00AF7288">
        <w:rPr>
          <w:rFonts w:ascii="Times New Roman" w:eastAsia="SimSun" w:hAnsi="Times New Roman" w:cs="Times New Roman"/>
          <w:spacing w:val="20"/>
          <w:sz w:val="28"/>
          <w:szCs w:val="24"/>
          <w:lang w:eastAsia="zh-CN"/>
        </w:rPr>
        <w:t>5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时，公众假期除外）</w:t>
      </w:r>
    </w:p>
    <w:p w14:paraId="591F58F7" w14:textId="4BA651C0" w:rsidR="003D12F8" w:rsidRPr="00AF6424" w:rsidRDefault="00AF7288" w:rsidP="008B1524">
      <w:pPr>
        <w:pStyle w:val="a3"/>
        <w:numPr>
          <w:ilvl w:val="0"/>
          <w:numId w:val="12"/>
        </w:numPr>
        <w:ind w:leftChars="0"/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跟进长者长期护理服务的负责工作员</w:t>
      </w:r>
    </w:p>
    <w:p w14:paraId="0B3D2D3A" w14:textId="2A35109B" w:rsidR="003D12F8" w:rsidRPr="00AF6424" w:rsidRDefault="00AF7288" w:rsidP="003D12F8">
      <w:pPr>
        <w:pStyle w:val="a3"/>
        <w:numPr>
          <w:ilvl w:val="0"/>
          <w:numId w:val="12"/>
        </w:numPr>
        <w:ind w:leftChars="0"/>
        <w:jc w:val="both"/>
        <w:rPr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有关计划的详情及</w:t>
      </w:r>
      <w:r w:rsidRPr="00AF7288">
        <w:rPr>
          <w:rFonts w:asciiTheme="minorEastAsia" w:eastAsia="SimSun" w:hAnsiTheme="minorEastAsia" w:cs="Times New Roman" w:hint="eastAsia"/>
          <w:spacing w:val="20"/>
          <w:sz w:val="28"/>
          <w:szCs w:val="24"/>
          <w:lang w:eastAsia="zh-CN"/>
        </w:rPr>
        <w:t>最新信息</w:t>
      </w:r>
      <w:r w:rsidRPr="00AF7288">
        <w:rPr>
          <w:rFonts w:ascii="Times New Roman" w:eastAsia="SimSun" w:hAnsi="Times New Roman" w:cs="Times New Roman" w:hint="eastAsia"/>
          <w:spacing w:val="20"/>
          <w:sz w:val="28"/>
          <w:szCs w:val="24"/>
          <w:lang w:eastAsia="zh-CN"/>
        </w:rPr>
        <w:t>，请浏览院舍券</w:t>
      </w:r>
      <w:r w:rsidRPr="00AF7288">
        <w:rPr>
          <w:rFonts w:eastAsia="SimSun" w:hint="eastAsia"/>
          <w:spacing w:val="20"/>
          <w:sz w:val="28"/>
          <w:szCs w:val="24"/>
          <w:lang w:eastAsia="zh-CN"/>
        </w:rPr>
        <w:t>计划网页</w:t>
      </w:r>
      <w:hyperlink r:id="rId11" w:history="1">
        <w:r w:rsidRPr="00AF7288">
          <w:rPr>
            <w:rStyle w:val="ab"/>
            <w:rFonts w:ascii="Times New Roman" w:eastAsia="SimSun" w:hAnsi="Times New Roman"/>
            <w:sz w:val="28"/>
            <w:szCs w:val="28"/>
            <w:lang w:eastAsia="zh-CN"/>
          </w:rPr>
          <w:t>https://www.swd.gov.hk/en/pubsvc/elderly/cat_residentcare/psrcsv/</w:t>
        </w:r>
      </w:hyperlink>
      <w:r w:rsidR="006D0631" w:rsidRPr="00AF6424" w:rsidDel="006D0631">
        <w:rPr>
          <w:rFonts w:hint="eastAsia"/>
          <w:spacing w:val="20"/>
          <w:sz w:val="28"/>
          <w:szCs w:val="24"/>
        </w:rPr>
        <w:t xml:space="preserve"> </w:t>
      </w:r>
    </w:p>
    <w:p w14:paraId="0675969A" w14:textId="77777777" w:rsidR="00A364A5" w:rsidRPr="00AF6424" w:rsidRDefault="00A364A5" w:rsidP="003D12F8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1"/>
        <w:gridCol w:w="5778"/>
        <w:gridCol w:w="697"/>
      </w:tblGrid>
      <w:tr w:rsidR="00183A00" w:rsidRPr="00AF6424" w14:paraId="36CAF8F3" w14:textId="77777777" w:rsidTr="003865D9">
        <w:trPr>
          <w:trHeight w:val="1781"/>
        </w:trPr>
        <w:tc>
          <w:tcPr>
            <w:tcW w:w="2871" w:type="dxa"/>
          </w:tcPr>
          <w:p w14:paraId="17885BCF" w14:textId="115D65F7" w:rsidR="00183A00" w:rsidRPr="00AF6424" w:rsidRDefault="00AF7288" w:rsidP="00950222">
            <w:pPr>
              <w:pStyle w:val="a3"/>
              <w:ind w:leftChars="0" w:left="0"/>
              <w:jc w:val="both"/>
              <w:rPr>
                <w:spacing w:val="20"/>
                <w:sz w:val="22"/>
                <w:szCs w:val="24"/>
              </w:rPr>
            </w:pPr>
            <w:r w:rsidRPr="00AF7288">
              <w:rPr>
                <w:rFonts w:eastAsia="SimSun"/>
                <w:spacing w:val="20"/>
                <w:sz w:val="22"/>
                <w:szCs w:val="24"/>
                <w:lang w:eastAsia="zh-CN"/>
              </w:rPr>
              <w:t xml:space="preserve"> </w:t>
            </w:r>
            <w:r w:rsidR="003D12F8" w:rsidRPr="00AF6424">
              <w:rPr>
                <w:b/>
                <w:noProof/>
                <w:spacing w:val="20"/>
                <w:sz w:val="28"/>
                <w:szCs w:val="24"/>
              </w:rPr>
              <w:drawing>
                <wp:inline distT="0" distB="0" distL="0" distR="0" wp14:anchorId="6AC36937" wp14:editId="65A845BC">
                  <wp:extent cx="1207135" cy="1214000"/>
                  <wp:effectExtent l="0" t="0" r="0" b="571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344" cy="12393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vAlign w:val="center"/>
          </w:tcPr>
          <w:p w14:paraId="00A59463" w14:textId="2B8B45FF" w:rsidR="00183A00" w:rsidRPr="00AF6424" w:rsidRDefault="00183A00" w:rsidP="00950222">
            <w:pPr>
              <w:pStyle w:val="a3"/>
              <w:ind w:leftChars="0" w:left="0"/>
              <w:jc w:val="both"/>
              <w:rPr>
                <w:spacing w:val="20"/>
                <w:sz w:val="22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6B3A4DE3" w14:textId="77777777" w:rsidR="00183A00" w:rsidRPr="00AF6424" w:rsidRDefault="00183A00" w:rsidP="00950222">
            <w:pPr>
              <w:pStyle w:val="a3"/>
              <w:ind w:leftChars="0" w:left="0"/>
              <w:jc w:val="both"/>
              <w:rPr>
                <w:spacing w:val="20"/>
                <w:sz w:val="22"/>
                <w:szCs w:val="24"/>
              </w:rPr>
            </w:pPr>
          </w:p>
        </w:tc>
      </w:tr>
    </w:tbl>
    <w:p w14:paraId="1DC622CB" w14:textId="77777777" w:rsidR="00DC556C" w:rsidRPr="00AF6424" w:rsidRDefault="00DC556C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17F43351" w14:textId="77777777" w:rsidR="00DC556C" w:rsidRPr="00AF6424" w:rsidRDefault="00DC556C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491CCFED" w14:textId="77777777" w:rsidR="00DC556C" w:rsidRPr="00AF6424" w:rsidRDefault="00DC556C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7F277987" w14:textId="4E5049A2" w:rsidR="00471563" w:rsidRPr="00AF6424" w:rsidRDefault="00AF7288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社会福利署</w:t>
      </w:r>
    </w:p>
    <w:p w14:paraId="286E3B7C" w14:textId="7D99E3D9" w:rsidR="00471563" w:rsidRPr="00BA120A" w:rsidRDefault="00AF7288" w:rsidP="006E79BC">
      <w:pPr>
        <w:jc w:val="both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AF7288">
        <w:rPr>
          <w:rFonts w:ascii="Times New Roman" w:eastAsia="SimSun" w:hAnsi="Times New Roman" w:cs="Times New Roman"/>
          <w:b/>
          <w:spacing w:val="20"/>
          <w:sz w:val="28"/>
          <w:szCs w:val="24"/>
          <w:lang w:eastAsia="zh-CN"/>
        </w:rPr>
        <w:t>2024</w:t>
      </w: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年</w:t>
      </w:r>
      <w:r w:rsidRPr="00AF7288">
        <w:rPr>
          <w:rFonts w:ascii="Times New Roman" w:eastAsia="SimSun" w:hAnsi="Times New Roman" w:cs="Times New Roman"/>
          <w:b/>
          <w:spacing w:val="20"/>
          <w:sz w:val="28"/>
          <w:szCs w:val="24"/>
          <w:lang w:eastAsia="zh-CN"/>
        </w:rPr>
        <w:t>6</w:t>
      </w:r>
      <w:r w:rsidRPr="00AF7288">
        <w:rPr>
          <w:rFonts w:ascii="Times New Roman" w:eastAsia="SimSun" w:hAnsi="Times New Roman" w:cs="Times New Roman" w:hint="eastAsia"/>
          <w:b/>
          <w:spacing w:val="20"/>
          <w:sz w:val="28"/>
          <w:szCs w:val="24"/>
          <w:lang w:eastAsia="zh-CN"/>
        </w:rPr>
        <w:t>月印制</w:t>
      </w:r>
    </w:p>
    <w:sectPr w:rsidR="00471563" w:rsidRPr="00BA120A" w:rsidSect="00FF1A1B">
      <w:footerReference w:type="default" r:id="rId13"/>
      <w:pgSz w:w="11906" w:h="16838"/>
      <w:pgMar w:top="851" w:right="991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C4426" w14:textId="77777777" w:rsidR="00F47642" w:rsidRDefault="00F47642" w:rsidP="000644D0">
      <w:r>
        <w:separator/>
      </w:r>
    </w:p>
  </w:endnote>
  <w:endnote w:type="continuationSeparator" w:id="0">
    <w:p w14:paraId="5F7DC9C5" w14:textId="77777777" w:rsidR="00F47642" w:rsidRDefault="00F47642" w:rsidP="0006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4067393"/>
      <w:docPartObj>
        <w:docPartGallery w:val="Page Numbers (Bottom of Page)"/>
        <w:docPartUnique/>
      </w:docPartObj>
    </w:sdtPr>
    <w:sdtEndPr/>
    <w:sdtContent>
      <w:p w14:paraId="039EE3BA" w14:textId="10552803" w:rsidR="003E75D7" w:rsidRDefault="003E75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288" w:rsidRPr="00AF7288">
          <w:rPr>
            <w:rFonts w:eastAsia="SimSun"/>
            <w:noProof/>
            <w:lang w:val="zh-TW" w:eastAsia="zh-CN"/>
          </w:rPr>
          <w:t>3</w:t>
        </w:r>
        <w:r>
          <w:fldChar w:fldCharType="end"/>
        </w:r>
      </w:p>
    </w:sdtContent>
  </w:sdt>
  <w:p w14:paraId="0192FBF7" w14:textId="77777777" w:rsidR="003E75D7" w:rsidRDefault="003E75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B48D" w14:textId="77777777" w:rsidR="00F47642" w:rsidRDefault="00F47642" w:rsidP="000644D0">
      <w:r>
        <w:separator/>
      </w:r>
    </w:p>
  </w:footnote>
  <w:footnote w:type="continuationSeparator" w:id="0">
    <w:p w14:paraId="4F82C3AF" w14:textId="77777777" w:rsidR="00F47642" w:rsidRDefault="00F47642" w:rsidP="0006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D6473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2061C0"/>
    <w:multiLevelType w:val="hybridMultilevel"/>
    <w:tmpl w:val="B2E4800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214D94"/>
    <w:multiLevelType w:val="hybridMultilevel"/>
    <w:tmpl w:val="C29451C0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6A4654"/>
    <w:multiLevelType w:val="hybridMultilevel"/>
    <w:tmpl w:val="86F85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C44E38"/>
    <w:multiLevelType w:val="hybridMultilevel"/>
    <w:tmpl w:val="510A78B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733205"/>
    <w:multiLevelType w:val="hybridMultilevel"/>
    <w:tmpl w:val="F8EAB1A0"/>
    <w:lvl w:ilvl="0" w:tplc="A70E486E">
      <w:start w:val="1"/>
      <w:numFmt w:val="lowerRoman"/>
      <w:lvlText w:val="(%1)"/>
      <w:lvlJc w:val="left"/>
      <w:pPr>
        <w:ind w:left="1134" w:hanging="6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8C1234D"/>
    <w:multiLevelType w:val="hybridMultilevel"/>
    <w:tmpl w:val="0706E654"/>
    <w:lvl w:ilvl="0" w:tplc="B3B6FC26">
      <w:start w:val="1"/>
      <w:numFmt w:val="decimal"/>
      <w:lvlText w:val="(%1)"/>
      <w:lvlJc w:val="left"/>
      <w:pPr>
        <w:ind w:left="480" w:hanging="480"/>
      </w:pPr>
      <w:rPr>
        <w:rFonts w:ascii="Times New Roman" w:eastAsiaTheme="minorEastAsia" w:hAnsi="Times New Roman" w:cs="Times New Roman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603017"/>
    <w:multiLevelType w:val="hybridMultilevel"/>
    <w:tmpl w:val="1E9C8B7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7F3443"/>
    <w:multiLevelType w:val="hybridMultilevel"/>
    <w:tmpl w:val="3A6EEEFE"/>
    <w:lvl w:ilvl="0" w:tplc="D1765BFC">
      <w:start w:val="4"/>
      <w:numFmt w:val="bullet"/>
      <w:lvlText w:val="-"/>
      <w:lvlJc w:val="left"/>
      <w:pPr>
        <w:ind w:left="92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9" w15:restartNumberingAfterBreak="0">
    <w:nsid w:val="38A37C0F"/>
    <w:multiLevelType w:val="hybridMultilevel"/>
    <w:tmpl w:val="BEB224E8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34B4449"/>
    <w:multiLevelType w:val="hybridMultilevel"/>
    <w:tmpl w:val="94B68C5C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44F5E76"/>
    <w:multiLevelType w:val="hybridMultilevel"/>
    <w:tmpl w:val="44FE4DC8"/>
    <w:lvl w:ilvl="0" w:tplc="7FF8E984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816AD6"/>
    <w:multiLevelType w:val="hybridMultilevel"/>
    <w:tmpl w:val="329AA330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9634B3"/>
    <w:multiLevelType w:val="hybridMultilevel"/>
    <w:tmpl w:val="FF12E6F8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9A10ECA"/>
    <w:multiLevelType w:val="hybridMultilevel"/>
    <w:tmpl w:val="4C781C36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E46992"/>
    <w:multiLevelType w:val="hybridMultilevel"/>
    <w:tmpl w:val="DBF6FDA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FBE1F4F"/>
    <w:multiLevelType w:val="hybridMultilevel"/>
    <w:tmpl w:val="57B89C84"/>
    <w:lvl w:ilvl="0" w:tplc="EC9E17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CB8CDE2">
      <w:numFmt w:val="bullet"/>
      <w:lvlText w:val="•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10219E7"/>
    <w:multiLevelType w:val="hybridMultilevel"/>
    <w:tmpl w:val="08340A36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1209A6"/>
    <w:multiLevelType w:val="hybridMultilevel"/>
    <w:tmpl w:val="4DCCDD58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CB8CDE2">
      <w:numFmt w:val="bullet"/>
      <w:lvlText w:val="•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9BD22AA"/>
    <w:multiLevelType w:val="hybridMultilevel"/>
    <w:tmpl w:val="36A6ED26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13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19"/>
  </w:num>
  <w:num w:numId="11">
    <w:abstractNumId w:val="4"/>
  </w:num>
  <w:num w:numId="12">
    <w:abstractNumId w:val="17"/>
  </w:num>
  <w:num w:numId="13">
    <w:abstractNumId w:val="6"/>
  </w:num>
  <w:num w:numId="14">
    <w:abstractNumId w:val="15"/>
  </w:num>
  <w:num w:numId="15">
    <w:abstractNumId w:val="1"/>
  </w:num>
  <w:num w:numId="16">
    <w:abstractNumId w:val="5"/>
  </w:num>
  <w:num w:numId="17">
    <w:abstractNumId w:val="18"/>
  </w:num>
  <w:num w:numId="18">
    <w:abstractNumId w:val="7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83"/>
    <w:rsid w:val="00005FB5"/>
    <w:rsid w:val="00007966"/>
    <w:rsid w:val="000079B5"/>
    <w:rsid w:val="00011F82"/>
    <w:rsid w:val="00021438"/>
    <w:rsid w:val="0002163C"/>
    <w:rsid w:val="00021D52"/>
    <w:rsid w:val="00022A17"/>
    <w:rsid w:val="00023925"/>
    <w:rsid w:val="00024F66"/>
    <w:rsid w:val="000330FC"/>
    <w:rsid w:val="00043CDD"/>
    <w:rsid w:val="00063B9B"/>
    <w:rsid w:val="000644D0"/>
    <w:rsid w:val="00070942"/>
    <w:rsid w:val="00075959"/>
    <w:rsid w:val="00082CDD"/>
    <w:rsid w:val="00083C22"/>
    <w:rsid w:val="000845B2"/>
    <w:rsid w:val="000859A5"/>
    <w:rsid w:val="0009252B"/>
    <w:rsid w:val="00092A6C"/>
    <w:rsid w:val="00092A81"/>
    <w:rsid w:val="000972F1"/>
    <w:rsid w:val="000A286E"/>
    <w:rsid w:val="000A6AB6"/>
    <w:rsid w:val="000B1ABA"/>
    <w:rsid w:val="000B2EA1"/>
    <w:rsid w:val="000D69C0"/>
    <w:rsid w:val="000D71A4"/>
    <w:rsid w:val="000E2543"/>
    <w:rsid w:val="00106E14"/>
    <w:rsid w:val="00107373"/>
    <w:rsid w:val="0011405E"/>
    <w:rsid w:val="00121214"/>
    <w:rsid w:val="00121B3D"/>
    <w:rsid w:val="00122640"/>
    <w:rsid w:val="00124860"/>
    <w:rsid w:val="001335D2"/>
    <w:rsid w:val="00133DAD"/>
    <w:rsid w:val="00140A2E"/>
    <w:rsid w:val="00140D0E"/>
    <w:rsid w:val="00145A76"/>
    <w:rsid w:val="001474CB"/>
    <w:rsid w:val="00156081"/>
    <w:rsid w:val="001646A6"/>
    <w:rsid w:val="00176FBD"/>
    <w:rsid w:val="0018240C"/>
    <w:rsid w:val="00182AC6"/>
    <w:rsid w:val="00183A00"/>
    <w:rsid w:val="00187915"/>
    <w:rsid w:val="00196503"/>
    <w:rsid w:val="00197A22"/>
    <w:rsid w:val="001A52E9"/>
    <w:rsid w:val="001A5475"/>
    <w:rsid w:val="001A7DD1"/>
    <w:rsid w:val="001D2556"/>
    <w:rsid w:val="001D3FDB"/>
    <w:rsid w:val="001E565A"/>
    <w:rsid w:val="001F1129"/>
    <w:rsid w:val="001F38E7"/>
    <w:rsid w:val="001F3CF7"/>
    <w:rsid w:val="00212DE6"/>
    <w:rsid w:val="00216155"/>
    <w:rsid w:val="00224C95"/>
    <w:rsid w:val="0022588A"/>
    <w:rsid w:val="002321A2"/>
    <w:rsid w:val="00232EE6"/>
    <w:rsid w:val="002353C5"/>
    <w:rsid w:val="00237EA0"/>
    <w:rsid w:val="002412CA"/>
    <w:rsid w:val="002515EB"/>
    <w:rsid w:val="00252C72"/>
    <w:rsid w:val="002539B8"/>
    <w:rsid w:val="00256146"/>
    <w:rsid w:val="0026455C"/>
    <w:rsid w:val="002666B0"/>
    <w:rsid w:val="002702DF"/>
    <w:rsid w:val="00273DA7"/>
    <w:rsid w:val="00283A35"/>
    <w:rsid w:val="0028603A"/>
    <w:rsid w:val="0029034F"/>
    <w:rsid w:val="00290540"/>
    <w:rsid w:val="002911E0"/>
    <w:rsid w:val="00292155"/>
    <w:rsid w:val="00293291"/>
    <w:rsid w:val="002947C4"/>
    <w:rsid w:val="002A0786"/>
    <w:rsid w:val="002A45C6"/>
    <w:rsid w:val="002B412A"/>
    <w:rsid w:val="002B4C80"/>
    <w:rsid w:val="002B562A"/>
    <w:rsid w:val="002C1B38"/>
    <w:rsid w:val="002C5E78"/>
    <w:rsid w:val="002D13CC"/>
    <w:rsid w:val="002D43E9"/>
    <w:rsid w:val="002D5BC5"/>
    <w:rsid w:val="00301AE6"/>
    <w:rsid w:val="003029D9"/>
    <w:rsid w:val="00303500"/>
    <w:rsid w:val="0030566B"/>
    <w:rsid w:val="00307391"/>
    <w:rsid w:val="0030751F"/>
    <w:rsid w:val="003117AC"/>
    <w:rsid w:val="003139DA"/>
    <w:rsid w:val="00317976"/>
    <w:rsid w:val="00317F7A"/>
    <w:rsid w:val="00323592"/>
    <w:rsid w:val="00330C9E"/>
    <w:rsid w:val="00335C6C"/>
    <w:rsid w:val="00335C78"/>
    <w:rsid w:val="00336939"/>
    <w:rsid w:val="00340F8B"/>
    <w:rsid w:val="00343D41"/>
    <w:rsid w:val="00354F7C"/>
    <w:rsid w:val="0037430F"/>
    <w:rsid w:val="00383969"/>
    <w:rsid w:val="003865D9"/>
    <w:rsid w:val="00387439"/>
    <w:rsid w:val="00390670"/>
    <w:rsid w:val="00391759"/>
    <w:rsid w:val="0039379E"/>
    <w:rsid w:val="003953EE"/>
    <w:rsid w:val="003B4014"/>
    <w:rsid w:val="003B5C50"/>
    <w:rsid w:val="003C77CF"/>
    <w:rsid w:val="003D12F8"/>
    <w:rsid w:val="003D6B81"/>
    <w:rsid w:val="003D79E1"/>
    <w:rsid w:val="003E3222"/>
    <w:rsid w:val="003E75D7"/>
    <w:rsid w:val="003F05E0"/>
    <w:rsid w:val="003F0A6C"/>
    <w:rsid w:val="003F5BF8"/>
    <w:rsid w:val="004024F5"/>
    <w:rsid w:val="00403748"/>
    <w:rsid w:val="00412242"/>
    <w:rsid w:val="00412912"/>
    <w:rsid w:val="0041461A"/>
    <w:rsid w:val="0041767E"/>
    <w:rsid w:val="00430D92"/>
    <w:rsid w:val="00435164"/>
    <w:rsid w:val="00436FE0"/>
    <w:rsid w:val="0044206D"/>
    <w:rsid w:val="004436CA"/>
    <w:rsid w:val="00443706"/>
    <w:rsid w:val="00444C60"/>
    <w:rsid w:val="00451A35"/>
    <w:rsid w:val="00451C1E"/>
    <w:rsid w:val="00457465"/>
    <w:rsid w:val="00466A20"/>
    <w:rsid w:val="004674F1"/>
    <w:rsid w:val="00471563"/>
    <w:rsid w:val="0047260E"/>
    <w:rsid w:val="00472CEF"/>
    <w:rsid w:val="004741FA"/>
    <w:rsid w:val="0047474E"/>
    <w:rsid w:val="0048205D"/>
    <w:rsid w:val="0049426F"/>
    <w:rsid w:val="004971E9"/>
    <w:rsid w:val="00497906"/>
    <w:rsid w:val="004A1D3C"/>
    <w:rsid w:val="004A5563"/>
    <w:rsid w:val="004B038B"/>
    <w:rsid w:val="004B4370"/>
    <w:rsid w:val="004B647E"/>
    <w:rsid w:val="004B7BAA"/>
    <w:rsid w:val="004C4448"/>
    <w:rsid w:val="004D14A7"/>
    <w:rsid w:val="004D19E1"/>
    <w:rsid w:val="004F54F6"/>
    <w:rsid w:val="00500138"/>
    <w:rsid w:val="0050259B"/>
    <w:rsid w:val="00503703"/>
    <w:rsid w:val="00510103"/>
    <w:rsid w:val="00512BAD"/>
    <w:rsid w:val="0051618E"/>
    <w:rsid w:val="005249A5"/>
    <w:rsid w:val="005263FE"/>
    <w:rsid w:val="00526DEA"/>
    <w:rsid w:val="00540708"/>
    <w:rsid w:val="00541BDC"/>
    <w:rsid w:val="00544B4F"/>
    <w:rsid w:val="005478F9"/>
    <w:rsid w:val="0055003C"/>
    <w:rsid w:val="00562616"/>
    <w:rsid w:val="00563C7F"/>
    <w:rsid w:val="0058242F"/>
    <w:rsid w:val="00585E59"/>
    <w:rsid w:val="00586BF5"/>
    <w:rsid w:val="00587DCB"/>
    <w:rsid w:val="005A204C"/>
    <w:rsid w:val="005A609E"/>
    <w:rsid w:val="005B72C8"/>
    <w:rsid w:val="005C2FDF"/>
    <w:rsid w:val="005D2CFE"/>
    <w:rsid w:val="005D5D81"/>
    <w:rsid w:val="005F24DA"/>
    <w:rsid w:val="005F2A32"/>
    <w:rsid w:val="005F2ACD"/>
    <w:rsid w:val="005F30DB"/>
    <w:rsid w:val="005F575E"/>
    <w:rsid w:val="005F6364"/>
    <w:rsid w:val="00601C46"/>
    <w:rsid w:val="0060310F"/>
    <w:rsid w:val="006053D9"/>
    <w:rsid w:val="0060752A"/>
    <w:rsid w:val="00610FF5"/>
    <w:rsid w:val="00616E04"/>
    <w:rsid w:val="00623F8F"/>
    <w:rsid w:val="00624F72"/>
    <w:rsid w:val="00634079"/>
    <w:rsid w:val="00637363"/>
    <w:rsid w:val="006523B7"/>
    <w:rsid w:val="00652CA1"/>
    <w:rsid w:val="00652F21"/>
    <w:rsid w:val="00665743"/>
    <w:rsid w:val="00671DFD"/>
    <w:rsid w:val="00674A68"/>
    <w:rsid w:val="006846F8"/>
    <w:rsid w:val="006952D6"/>
    <w:rsid w:val="006A2808"/>
    <w:rsid w:val="006A7D0A"/>
    <w:rsid w:val="006B7F25"/>
    <w:rsid w:val="006C1516"/>
    <w:rsid w:val="006C1A68"/>
    <w:rsid w:val="006C1AF1"/>
    <w:rsid w:val="006C5F3E"/>
    <w:rsid w:val="006D0631"/>
    <w:rsid w:val="006D6172"/>
    <w:rsid w:val="006E152D"/>
    <w:rsid w:val="006E6612"/>
    <w:rsid w:val="006E79BC"/>
    <w:rsid w:val="00712C22"/>
    <w:rsid w:val="00730F65"/>
    <w:rsid w:val="007320AF"/>
    <w:rsid w:val="00736335"/>
    <w:rsid w:val="0074280B"/>
    <w:rsid w:val="007466A2"/>
    <w:rsid w:val="00747B93"/>
    <w:rsid w:val="0075099D"/>
    <w:rsid w:val="00753385"/>
    <w:rsid w:val="007577FC"/>
    <w:rsid w:val="00765DB7"/>
    <w:rsid w:val="007959BB"/>
    <w:rsid w:val="00796F87"/>
    <w:rsid w:val="007A4A28"/>
    <w:rsid w:val="007D6E3C"/>
    <w:rsid w:val="007E1122"/>
    <w:rsid w:val="007E5B42"/>
    <w:rsid w:val="007E7B85"/>
    <w:rsid w:val="007F1AFC"/>
    <w:rsid w:val="007F4745"/>
    <w:rsid w:val="008011F1"/>
    <w:rsid w:val="00804141"/>
    <w:rsid w:val="008043EE"/>
    <w:rsid w:val="00811894"/>
    <w:rsid w:val="00813293"/>
    <w:rsid w:val="008326DD"/>
    <w:rsid w:val="008405C3"/>
    <w:rsid w:val="00843734"/>
    <w:rsid w:val="00844776"/>
    <w:rsid w:val="00844F2E"/>
    <w:rsid w:val="00846E99"/>
    <w:rsid w:val="008506C7"/>
    <w:rsid w:val="00852995"/>
    <w:rsid w:val="00856E49"/>
    <w:rsid w:val="00871405"/>
    <w:rsid w:val="00872618"/>
    <w:rsid w:val="00872FD2"/>
    <w:rsid w:val="0088065D"/>
    <w:rsid w:val="0088509B"/>
    <w:rsid w:val="00885BCB"/>
    <w:rsid w:val="00886172"/>
    <w:rsid w:val="008871A7"/>
    <w:rsid w:val="008A21B7"/>
    <w:rsid w:val="008A5F07"/>
    <w:rsid w:val="008A6272"/>
    <w:rsid w:val="008A7FFC"/>
    <w:rsid w:val="008B1524"/>
    <w:rsid w:val="008B3558"/>
    <w:rsid w:val="008B675D"/>
    <w:rsid w:val="008B7AE0"/>
    <w:rsid w:val="008B7F3C"/>
    <w:rsid w:val="008C03C8"/>
    <w:rsid w:val="008C2031"/>
    <w:rsid w:val="008D0801"/>
    <w:rsid w:val="008D2122"/>
    <w:rsid w:val="008D26C6"/>
    <w:rsid w:val="008D3883"/>
    <w:rsid w:val="008D478C"/>
    <w:rsid w:val="008D5F07"/>
    <w:rsid w:val="008D72ED"/>
    <w:rsid w:val="008E148F"/>
    <w:rsid w:val="008E14F2"/>
    <w:rsid w:val="008E5DC8"/>
    <w:rsid w:val="008F09A8"/>
    <w:rsid w:val="00907668"/>
    <w:rsid w:val="00907EC3"/>
    <w:rsid w:val="00916916"/>
    <w:rsid w:val="00916F50"/>
    <w:rsid w:val="00925F08"/>
    <w:rsid w:val="00936DB0"/>
    <w:rsid w:val="00940C9E"/>
    <w:rsid w:val="009417BA"/>
    <w:rsid w:val="00947816"/>
    <w:rsid w:val="009504A4"/>
    <w:rsid w:val="0096121A"/>
    <w:rsid w:val="00965F68"/>
    <w:rsid w:val="0096687B"/>
    <w:rsid w:val="00970B5C"/>
    <w:rsid w:val="00987955"/>
    <w:rsid w:val="00987D99"/>
    <w:rsid w:val="00991A52"/>
    <w:rsid w:val="00992ACE"/>
    <w:rsid w:val="00992D08"/>
    <w:rsid w:val="009A0BF6"/>
    <w:rsid w:val="009A23FF"/>
    <w:rsid w:val="009A4314"/>
    <w:rsid w:val="009B18E9"/>
    <w:rsid w:val="009B4183"/>
    <w:rsid w:val="009B5700"/>
    <w:rsid w:val="009B749D"/>
    <w:rsid w:val="009C0A77"/>
    <w:rsid w:val="009C3071"/>
    <w:rsid w:val="009C5FBE"/>
    <w:rsid w:val="009D3839"/>
    <w:rsid w:val="009D4648"/>
    <w:rsid w:val="009D6A8D"/>
    <w:rsid w:val="009E0B65"/>
    <w:rsid w:val="009E257F"/>
    <w:rsid w:val="009F2FD0"/>
    <w:rsid w:val="009F49B1"/>
    <w:rsid w:val="009F50E8"/>
    <w:rsid w:val="009F7388"/>
    <w:rsid w:val="00A02F5D"/>
    <w:rsid w:val="00A16E4B"/>
    <w:rsid w:val="00A171FA"/>
    <w:rsid w:val="00A2114F"/>
    <w:rsid w:val="00A3001F"/>
    <w:rsid w:val="00A364A5"/>
    <w:rsid w:val="00A36D6F"/>
    <w:rsid w:val="00A41F68"/>
    <w:rsid w:val="00A46FEC"/>
    <w:rsid w:val="00A51C6F"/>
    <w:rsid w:val="00A5491D"/>
    <w:rsid w:val="00A61859"/>
    <w:rsid w:val="00A635FA"/>
    <w:rsid w:val="00A6636B"/>
    <w:rsid w:val="00A74CE6"/>
    <w:rsid w:val="00A76071"/>
    <w:rsid w:val="00A76265"/>
    <w:rsid w:val="00A771D1"/>
    <w:rsid w:val="00A77A25"/>
    <w:rsid w:val="00A802F2"/>
    <w:rsid w:val="00A81A4B"/>
    <w:rsid w:val="00A831A0"/>
    <w:rsid w:val="00A83CBF"/>
    <w:rsid w:val="00A85F0B"/>
    <w:rsid w:val="00A86E07"/>
    <w:rsid w:val="00A91833"/>
    <w:rsid w:val="00AA4320"/>
    <w:rsid w:val="00AA6977"/>
    <w:rsid w:val="00AB5774"/>
    <w:rsid w:val="00AB653B"/>
    <w:rsid w:val="00AC08C9"/>
    <w:rsid w:val="00AC4F6F"/>
    <w:rsid w:val="00AD42F4"/>
    <w:rsid w:val="00AD499D"/>
    <w:rsid w:val="00AD5C59"/>
    <w:rsid w:val="00AD795E"/>
    <w:rsid w:val="00AE5262"/>
    <w:rsid w:val="00AE7EFF"/>
    <w:rsid w:val="00AF6424"/>
    <w:rsid w:val="00AF7288"/>
    <w:rsid w:val="00AF745E"/>
    <w:rsid w:val="00AF7BB3"/>
    <w:rsid w:val="00B047D0"/>
    <w:rsid w:val="00B17F02"/>
    <w:rsid w:val="00B21449"/>
    <w:rsid w:val="00B40B63"/>
    <w:rsid w:val="00B4566A"/>
    <w:rsid w:val="00B45BF0"/>
    <w:rsid w:val="00B470D2"/>
    <w:rsid w:val="00B63FB0"/>
    <w:rsid w:val="00B70981"/>
    <w:rsid w:val="00B71C58"/>
    <w:rsid w:val="00B726FE"/>
    <w:rsid w:val="00B747A3"/>
    <w:rsid w:val="00B81B3F"/>
    <w:rsid w:val="00B94F94"/>
    <w:rsid w:val="00B963C2"/>
    <w:rsid w:val="00BA120A"/>
    <w:rsid w:val="00BA30D4"/>
    <w:rsid w:val="00BB0624"/>
    <w:rsid w:val="00BB21D6"/>
    <w:rsid w:val="00BB2E7D"/>
    <w:rsid w:val="00BB397E"/>
    <w:rsid w:val="00BC10A3"/>
    <w:rsid w:val="00BC4704"/>
    <w:rsid w:val="00BC4A6F"/>
    <w:rsid w:val="00BC5C24"/>
    <w:rsid w:val="00BC6005"/>
    <w:rsid w:val="00BE02FB"/>
    <w:rsid w:val="00BE63EF"/>
    <w:rsid w:val="00BE6F60"/>
    <w:rsid w:val="00BF7F50"/>
    <w:rsid w:val="00C00341"/>
    <w:rsid w:val="00C0698B"/>
    <w:rsid w:val="00C0766C"/>
    <w:rsid w:val="00C157EE"/>
    <w:rsid w:val="00C173E3"/>
    <w:rsid w:val="00C225E8"/>
    <w:rsid w:val="00C259AE"/>
    <w:rsid w:val="00C27B3E"/>
    <w:rsid w:val="00C31B1A"/>
    <w:rsid w:val="00C361B6"/>
    <w:rsid w:val="00C42401"/>
    <w:rsid w:val="00C43BFA"/>
    <w:rsid w:val="00C5137E"/>
    <w:rsid w:val="00C52FFA"/>
    <w:rsid w:val="00C60430"/>
    <w:rsid w:val="00C607A5"/>
    <w:rsid w:val="00C80E26"/>
    <w:rsid w:val="00C91570"/>
    <w:rsid w:val="00C92A3E"/>
    <w:rsid w:val="00CB1867"/>
    <w:rsid w:val="00CB513B"/>
    <w:rsid w:val="00CB6BD7"/>
    <w:rsid w:val="00CC37C7"/>
    <w:rsid w:val="00CD34BA"/>
    <w:rsid w:val="00CD5E80"/>
    <w:rsid w:val="00CD71BD"/>
    <w:rsid w:val="00CD7433"/>
    <w:rsid w:val="00CE4202"/>
    <w:rsid w:val="00D12687"/>
    <w:rsid w:val="00D15F80"/>
    <w:rsid w:val="00D24E46"/>
    <w:rsid w:val="00D27D7F"/>
    <w:rsid w:val="00D3655A"/>
    <w:rsid w:val="00D45840"/>
    <w:rsid w:val="00D472E9"/>
    <w:rsid w:val="00D50E1A"/>
    <w:rsid w:val="00D56EE7"/>
    <w:rsid w:val="00D642FA"/>
    <w:rsid w:val="00D7253B"/>
    <w:rsid w:val="00D8148B"/>
    <w:rsid w:val="00D82CE3"/>
    <w:rsid w:val="00D834B9"/>
    <w:rsid w:val="00D8561F"/>
    <w:rsid w:val="00D94CF4"/>
    <w:rsid w:val="00DA3BD5"/>
    <w:rsid w:val="00DA56A6"/>
    <w:rsid w:val="00DA7EA1"/>
    <w:rsid w:val="00DB343D"/>
    <w:rsid w:val="00DB6762"/>
    <w:rsid w:val="00DC556C"/>
    <w:rsid w:val="00DC60B0"/>
    <w:rsid w:val="00DD485C"/>
    <w:rsid w:val="00DE5861"/>
    <w:rsid w:val="00DE756D"/>
    <w:rsid w:val="00DE7D75"/>
    <w:rsid w:val="00DF01B6"/>
    <w:rsid w:val="00DF473A"/>
    <w:rsid w:val="00DF4A4E"/>
    <w:rsid w:val="00DF6998"/>
    <w:rsid w:val="00DF7B17"/>
    <w:rsid w:val="00E073B1"/>
    <w:rsid w:val="00E13FFC"/>
    <w:rsid w:val="00E21C79"/>
    <w:rsid w:val="00E304D6"/>
    <w:rsid w:val="00E32C1D"/>
    <w:rsid w:val="00E4372A"/>
    <w:rsid w:val="00E55AF8"/>
    <w:rsid w:val="00E55E1E"/>
    <w:rsid w:val="00E6302F"/>
    <w:rsid w:val="00E70F94"/>
    <w:rsid w:val="00E711AB"/>
    <w:rsid w:val="00E817C2"/>
    <w:rsid w:val="00E959C2"/>
    <w:rsid w:val="00EA4B79"/>
    <w:rsid w:val="00EA5BE4"/>
    <w:rsid w:val="00EB0575"/>
    <w:rsid w:val="00EB239C"/>
    <w:rsid w:val="00EB49FA"/>
    <w:rsid w:val="00ED703B"/>
    <w:rsid w:val="00EE2014"/>
    <w:rsid w:val="00EE2417"/>
    <w:rsid w:val="00EE3B56"/>
    <w:rsid w:val="00EF5924"/>
    <w:rsid w:val="00F03A33"/>
    <w:rsid w:val="00F174BB"/>
    <w:rsid w:val="00F26944"/>
    <w:rsid w:val="00F350CD"/>
    <w:rsid w:val="00F42593"/>
    <w:rsid w:val="00F43C4B"/>
    <w:rsid w:val="00F47642"/>
    <w:rsid w:val="00F50F8F"/>
    <w:rsid w:val="00F52DBE"/>
    <w:rsid w:val="00F56E05"/>
    <w:rsid w:val="00F61BDB"/>
    <w:rsid w:val="00F6248E"/>
    <w:rsid w:val="00F62E61"/>
    <w:rsid w:val="00F7014B"/>
    <w:rsid w:val="00F706AF"/>
    <w:rsid w:val="00F82B08"/>
    <w:rsid w:val="00F87FFB"/>
    <w:rsid w:val="00F91424"/>
    <w:rsid w:val="00FA012B"/>
    <w:rsid w:val="00FA2076"/>
    <w:rsid w:val="00FB317F"/>
    <w:rsid w:val="00FC46F1"/>
    <w:rsid w:val="00FC7D78"/>
    <w:rsid w:val="00FD6F36"/>
    <w:rsid w:val="00FD7ACA"/>
    <w:rsid w:val="00FE23E1"/>
    <w:rsid w:val="00FF1A1B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9B915"/>
  <w15:docId w15:val="{92566B30-ACF8-4039-9B1E-610CFC36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14"/>
    <w:pPr>
      <w:ind w:leftChars="200" w:left="480"/>
    </w:pPr>
  </w:style>
  <w:style w:type="table" w:styleId="a4">
    <w:name w:val="Table Grid"/>
    <w:basedOn w:val="a1"/>
    <w:rsid w:val="003B5C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9A2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A23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44D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44D0"/>
    <w:rPr>
      <w:sz w:val="20"/>
      <w:szCs w:val="20"/>
    </w:rPr>
  </w:style>
  <w:style w:type="character" w:styleId="ab">
    <w:name w:val="Hyperlink"/>
    <w:basedOn w:val="a0"/>
    <w:uiPriority w:val="99"/>
    <w:unhideWhenUsed/>
    <w:rsid w:val="00BE02FB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30F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30F65"/>
  </w:style>
  <w:style w:type="character" w:customStyle="1" w:styleId="ae">
    <w:name w:val="註解文字 字元"/>
    <w:basedOn w:val="a0"/>
    <w:link w:val="ad"/>
    <w:uiPriority w:val="99"/>
    <w:semiHidden/>
    <w:rsid w:val="00730F6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30F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30F65"/>
    <w:rPr>
      <w:b/>
      <w:bCs/>
    </w:rPr>
  </w:style>
  <w:style w:type="paragraph" w:styleId="af1">
    <w:name w:val="Revision"/>
    <w:hidden/>
    <w:uiPriority w:val="99"/>
    <w:semiHidden/>
    <w:rsid w:val="006E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wd.gov.hk/en/pubsvc/elderly/cat_residentcare/psrcsv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elderlyinfo.swd.gov.h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ADE6-667C-4706-BE5C-8A37277C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879</Characters>
  <Application>Microsoft Office Word</Application>
  <DocSecurity>0</DocSecurity>
  <Lines>125</Lines>
  <Paragraphs>162</Paragraphs>
  <ScaleCrop>false</ScaleCrop>
  <Company>SWD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CHU, Diana WY</dc:creator>
  <cp:lastModifiedBy>EOII(E)2</cp:lastModifiedBy>
  <cp:revision>2</cp:revision>
  <cp:lastPrinted>2024-01-26T07:21:00Z</cp:lastPrinted>
  <dcterms:created xsi:type="dcterms:W3CDTF">2024-06-07T07:05:00Z</dcterms:created>
  <dcterms:modified xsi:type="dcterms:W3CDTF">2024-06-07T07:05:00Z</dcterms:modified>
</cp:coreProperties>
</file>